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1E7D" w14:textId="3FC53042" w:rsidR="000011FB" w:rsidRPr="00B56820" w:rsidRDefault="00F1527C" w:rsidP="000011FB">
      <w:pPr>
        <w:pStyle w:val="a3"/>
        <w:tabs>
          <w:tab w:val="left" w:pos="8280"/>
        </w:tabs>
        <w:spacing w:line="280" w:lineRule="exact"/>
        <w:rPr>
          <w:rFonts w:cs="Arial"/>
          <w:color w:val="FF0000"/>
          <w:sz w:val="24"/>
          <w:szCs w:val="24"/>
          <w:lang w:val="en-US"/>
        </w:rPr>
      </w:pPr>
      <w:bookmarkStart w:id="0" w:name="OLE_LINK94"/>
      <w:r w:rsidRPr="00F1527C">
        <w:rPr>
          <w:rFonts w:cs="Arial"/>
          <w:color w:val="000000"/>
          <w:sz w:val="24"/>
          <w:szCs w:val="24"/>
          <w:lang w:val="en-US"/>
        </w:rPr>
        <w:t>3GPP TSG-RAN WG4 Meeting #113</w:t>
      </w:r>
      <w:r w:rsidR="008D057A">
        <w:rPr>
          <w:rFonts w:cs="Arial"/>
          <w:color w:val="000000"/>
          <w:sz w:val="24"/>
          <w:szCs w:val="24"/>
          <w:lang w:val="en-US"/>
        </w:rPr>
        <w:t xml:space="preserve">  </w:t>
      </w:r>
      <w:r w:rsidR="006C69F3" w:rsidRPr="0063304F">
        <w:rPr>
          <w:rFonts w:cs="Arial"/>
          <w:color w:val="000000"/>
          <w:sz w:val="24"/>
          <w:szCs w:val="24"/>
          <w:lang w:val="en-US"/>
        </w:rPr>
        <w:t xml:space="preserve">        </w:t>
      </w:r>
      <w:r w:rsidR="006C69F3">
        <w:rPr>
          <w:rFonts w:cs="Arial"/>
          <w:color w:val="000000"/>
          <w:sz w:val="24"/>
          <w:szCs w:val="24"/>
          <w:lang w:val="en-US"/>
        </w:rPr>
        <w:t xml:space="preserve"> </w:t>
      </w:r>
      <w:r w:rsidR="006C69F3" w:rsidRPr="0063304F">
        <w:rPr>
          <w:rFonts w:cs="Arial"/>
          <w:color w:val="000000"/>
          <w:sz w:val="24"/>
          <w:szCs w:val="24"/>
          <w:lang w:val="en-US"/>
        </w:rPr>
        <w:t xml:space="preserve">         </w:t>
      </w:r>
      <w:r w:rsidR="00EA3765">
        <w:rPr>
          <w:rFonts w:cs="Arial"/>
          <w:color w:val="000000"/>
          <w:sz w:val="24"/>
          <w:szCs w:val="24"/>
          <w:lang w:val="en-US"/>
        </w:rPr>
        <w:t xml:space="preserve"> </w:t>
      </w:r>
      <w:r w:rsidR="006C69F3" w:rsidRPr="0063304F">
        <w:rPr>
          <w:rFonts w:cs="Arial"/>
          <w:color w:val="000000"/>
          <w:sz w:val="24"/>
          <w:szCs w:val="24"/>
          <w:lang w:val="en-US"/>
        </w:rPr>
        <w:t xml:space="preserve">  </w:t>
      </w:r>
      <w:r w:rsidR="0087797B">
        <w:rPr>
          <w:rFonts w:cs="Arial"/>
          <w:color w:val="000000"/>
          <w:sz w:val="24"/>
          <w:szCs w:val="24"/>
          <w:lang w:val="en-US"/>
        </w:rPr>
        <w:t xml:space="preserve"> </w:t>
      </w:r>
      <w:r w:rsidR="006C69F3" w:rsidRPr="0063304F">
        <w:rPr>
          <w:rFonts w:cs="Arial"/>
          <w:color w:val="000000"/>
          <w:sz w:val="24"/>
          <w:szCs w:val="24"/>
          <w:lang w:val="en-US"/>
        </w:rPr>
        <w:t xml:space="preserve"> </w:t>
      </w:r>
      <w:r w:rsidR="006C69F3" w:rsidRPr="00F550BC">
        <w:rPr>
          <w:rFonts w:ascii="新細明體" w:eastAsia="新細明體" w:hAnsi="新細明體" w:cs="Arial" w:hint="eastAsia"/>
          <w:color w:val="000000"/>
          <w:sz w:val="24"/>
          <w:szCs w:val="24"/>
          <w:lang w:val="en-US" w:eastAsia="zh-TW"/>
        </w:rPr>
        <w:t xml:space="preserve"> </w:t>
      </w:r>
      <w:r w:rsidR="006C69F3">
        <w:rPr>
          <w:rFonts w:ascii="新細明體" w:eastAsia="新細明體" w:hAnsi="新細明體" w:cs="Arial"/>
          <w:color w:val="000000"/>
          <w:sz w:val="24"/>
          <w:szCs w:val="24"/>
          <w:lang w:val="en-US" w:eastAsia="zh-TW"/>
        </w:rPr>
        <w:t xml:space="preserve"> </w:t>
      </w:r>
      <w:r w:rsidR="006C69F3" w:rsidRPr="0063304F">
        <w:rPr>
          <w:rFonts w:cs="Arial" w:hint="eastAsia"/>
          <w:color w:val="000000"/>
          <w:sz w:val="24"/>
          <w:szCs w:val="24"/>
          <w:lang w:val="en-US"/>
        </w:rPr>
        <w:t xml:space="preserve"> </w:t>
      </w:r>
      <w:r w:rsidR="006C69F3" w:rsidRPr="005954E3">
        <w:rPr>
          <w:rFonts w:ascii="新細明體" w:eastAsia="新細明體" w:hAnsi="新細明體" w:cs="Arial" w:hint="eastAsia"/>
          <w:color w:val="000000"/>
          <w:sz w:val="24"/>
          <w:szCs w:val="24"/>
          <w:lang w:val="en-US" w:eastAsia="zh-TW"/>
        </w:rPr>
        <w:t xml:space="preserve">  </w:t>
      </w:r>
      <w:r w:rsidR="00515106">
        <w:rPr>
          <w:rFonts w:ascii="新細明體" w:eastAsia="新細明體" w:hAnsi="新細明體" w:cs="Arial"/>
          <w:color w:val="000000"/>
          <w:sz w:val="24"/>
          <w:szCs w:val="24"/>
          <w:lang w:val="en-US" w:eastAsia="zh-TW"/>
        </w:rPr>
        <w:t xml:space="preserve"> </w:t>
      </w:r>
      <w:r w:rsidR="00C112CD">
        <w:rPr>
          <w:rFonts w:ascii="新細明體" w:eastAsia="新細明體" w:hAnsi="新細明體" w:cs="Arial"/>
          <w:color w:val="000000"/>
          <w:sz w:val="24"/>
          <w:szCs w:val="24"/>
          <w:lang w:val="en-US" w:eastAsia="zh-TW"/>
        </w:rPr>
        <w:t xml:space="preserve">  </w:t>
      </w:r>
      <w:r w:rsidR="006C69F3" w:rsidRPr="005954E3">
        <w:rPr>
          <w:rFonts w:ascii="新細明體" w:eastAsia="新細明體" w:hAnsi="新細明體" w:cs="Arial" w:hint="eastAsia"/>
          <w:color w:val="000000"/>
          <w:sz w:val="24"/>
          <w:szCs w:val="24"/>
          <w:lang w:val="en-US" w:eastAsia="zh-TW"/>
        </w:rPr>
        <w:t xml:space="preserve"> </w:t>
      </w:r>
      <w:bookmarkStart w:id="1" w:name="_Hlk182000763"/>
      <w:r w:rsidR="006C69F3" w:rsidRPr="005954E3">
        <w:rPr>
          <w:rFonts w:ascii="新細明體" w:eastAsia="新細明體" w:hAnsi="新細明體" w:cs="Arial" w:hint="eastAsia"/>
          <w:color w:val="000000"/>
          <w:sz w:val="24"/>
          <w:szCs w:val="24"/>
          <w:lang w:val="en-US" w:eastAsia="zh-TW"/>
        </w:rPr>
        <w:t xml:space="preserve"> </w:t>
      </w:r>
      <w:bookmarkEnd w:id="1"/>
      <w:r w:rsidR="00CE6BC9" w:rsidRPr="00CE6BC9">
        <w:rPr>
          <w:rFonts w:cs="Arial"/>
          <w:color w:val="000000"/>
          <w:sz w:val="24"/>
          <w:szCs w:val="24"/>
          <w:lang w:val="en-US"/>
        </w:rPr>
        <w:t>R4-2419051</w:t>
      </w:r>
    </w:p>
    <w:p w14:paraId="071E731A" w14:textId="77777777" w:rsidR="00F1527C" w:rsidRDefault="00F1527C" w:rsidP="00F1527C">
      <w:pPr>
        <w:tabs>
          <w:tab w:val="left" w:pos="1985"/>
        </w:tabs>
        <w:jc w:val="both"/>
        <w:rPr>
          <w:rFonts w:ascii="Arial" w:eastAsia="SimSun" w:hAnsi="Arial" w:cs="Arial"/>
          <w:b/>
          <w:color w:val="000000"/>
          <w:lang w:eastAsia="zh-CN"/>
        </w:rPr>
      </w:pPr>
      <w:r>
        <w:rPr>
          <w:rFonts w:ascii="Arial" w:eastAsia="SimSun" w:hAnsi="Arial" w:cs="Arial"/>
          <w:b/>
          <w:color w:val="000000"/>
          <w:lang w:eastAsia="zh-CN"/>
        </w:rPr>
        <w:t>Orlando, US, 18</w:t>
      </w:r>
      <w:r>
        <w:rPr>
          <w:rFonts w:ascii="Arial" w:eastAsia="SimSun" w:hAnsi="Arial" w:cs="Arial"/>
          <w:b/>
          <w:color w:val="000000"/>
          <w:vertAlign w:val="superscript"/>
          <w:lang w:eastAsia="zh-CN"/>
        </w:rPr>
        <w:t>th</w:t>
      </w:r>
      <w:r>
        <w:rPr>
          <w:rFonts w:ascii="Arial" w:eastAsia="SimSun" w:hAnsi="Arial" w:cs="Arial"/>
          <w:b/>
          <w:color w:val="000000"/>
          <w:lang w:eastAsia="zh-CN"/>
        </w:rPr>
        <w:t xml:space="preserve"> – 22</w:t>
      </w:r>
      <w:r>
        <w:rPr>
          <w:rFonts w:ascii="Arial" w:eastAsia="SimSun" w:hAnsi="Arial" w:cs="Arial"/>
          <w:b/>
          <w:color w:val="000000"/>
          <w:vertAlign w:val="superscript"/>
          <w:lang w:eastAsia="zh-CN"/>
        </w:rPr>
        <w:t>nd</w:t>
      </w:r>
      <w:r>
        <w:rPr>
          <w:rFonts w:ascii="Arial" w:eastAsia="SimSun" w:hAnsi="Arial" w:cs="Arial"/>
          <w:b/>
          <w:color w:val="000000"/>
          <w:lang w:eastAsia="zh-CN"/>
        </w:rPr>
        <w:t xml:space="preserve"> </w:t>
      </w:r>
      <w:proofErr w:type="gramStart"/>
      <w:r>
        <w:rPr>
          <w:rFonts w:ascii="Arial" w:eastAsia="SimSun" w:hAnsi="Arial" w:cs="Arial"/>
          <w:b/>
          <w:color w:val="000000"/>
          <w:lang w:eastAsia="zh-CN"/>
        </w:rPr>
        <w:t>November,</w:t>
      </w:r>
      <w:proofErr w:type="gramEnd"/>
      <w:r>
        <w:rPr>
          <w:rFonts w:ascii="Arial" w:eastAsia="SimSun" w:hAnsi="Arial" w:cs="Arial"/>
          <w:b/>
          <w:color w:val="000000"/>
          <w:lang w:eastAsia="zh-CN"/>
        </w:rPr>
        <w:t xml:space="preserve"> 2024</w:t>
      </w:r>
    </w:p>
    <w:p w14:paraId="525A6CEA" w14:textId="77777777" w:rsidR="0012282A" w:rsidRPr="00F1527C" w:rsidRDefault="0012282A"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4FF6BD64"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bookmarkStart w:id="2" w:name="OLE_LINK73"/>
      <w:r w:rsidR="00E00101" w:rsidRPr="00E00101">
        <w:rPr>
          <w:rFonts w:ascii="Arial" w:hAnsi="Arial" w:cs="Arial"/>
          <w:color w:val="000000"/>
        </w:rPr>
        <w:t xml:space="preserve">Discussion on </w:t>
      </w:r>
      <w:r w:rsidR="004F3930">
        <w:rPr>
          <w:rFonts w:ascii="Arial" w:hAnsi="Arial" w:cs="Arial"/>
          <w:color w:val="000000"/>
        </w:rPr>
        <w:t xml:space="preserve">IMT </w:t>
      </w:r>
      <w:r w:rsidR="00325E89">
        <w:rPr>
          <w:rFonts w:ascii="Arial" w:hAnsi="Arial" w:cs="Arial"/>
          <w:color w:val="000000"/>
        </w:rPr>
        <w:t xml:space="preserve">UE </w:t>
      </w:r>
      <w:r w:rsidR="004F3930">
        <w:rPr>
          <w:rFonts w:ascii="Arial" w:hAnsi="Arial" w:cs="Arial"/>
          <w:color w:val="000000"/>
        </w:rPr>
        <w:t xml:space="preserve">parameters </w:t>
      </w:r>
      <w:r w:rsidR="00E00101" w:rsidRPr="00E00101">
        <w:rPr>
          <w:rFonts w:ascii="Arial" w:hAnsi="Arial" w:cs="Arial"/>
          <w:color w:val="000000"/>
        </w:rPr>
        <w:t xml:space="preserve">for </w:t>
      </w:r>
      <w:bookmarkStart w:id="3" w:name="OLE_LINK147"/>
      <w:bookmarkEnd w:id="2"/>
      <w:r w:rsidR="00F1527C" w:rsidRPr="00F1527C">
        <w:rPr>
          <w:rFonts w:ascii="Arial" w:hAnsi="Arial" w:cs="Arial"/>
          <w:color w:val="000000"/>
        </w:rPr>
        <w:t>14800 to 15350 MHz</w:t>
      </w:r>
      <w:bookmarkEnd w:id="3"/>
    </w:p>
    <w:p w14:paraId="77BBC9DF" w14:textId="513EC978"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bookmarkStart w:id="4" w:name="OLE_LINK56"/>
      <w:r w:rsidR="00F1527C">
        <w:rPr>
          <w:rFonts w:ascii="Arial" w:hAnsi="Arial" w:cs="Arial"/>
          <w:color w:val="000000"/>
        </w:rPr>
        <w:t>7</w:t>
      </w:r>
      <w:r w:rsidR="00E00101" w:rsidRPr="00E00101">
        <w:rPr>
          <w:rFonts w:ascii="Arial" w:hAnsi="Arial" w:cs="Arial"/>
          <w:color w:val="000000"/>
        </w:rPr>
        <w:t>.</w:t>
      </w:r>
      <w:r w:rsidR="00A42029">
        <w:rPr>
          <w:rFonts w:ascii="Arial" w:hAnsi="Arial" w:cs="Arial"/>
          <w:color w:val="000000"/>
        </w:rPr>
        <w:t>2</w:t>
      </w:r>
      <w:r w:rsidR="00E00101" w:rsidRPr="00E00101">
        <w:rPr>
          <w:rFonts w:ascii="Arial" w:hAnsi="Arial" w:cs="Arial"/>
          <w:color w:val="000000"/>
        </w:rPr>
        <w:t>.</w:t>
      </w:r>
      <w:bookmarkEnd w:id="4"/>
      <w:r w:rsidR="00F1527C">
        <w:rPr>
          <w:rFonts w:ascii="Arial" w:hAnsi="Arial" w:cs="Arial"/>
          <w:color w:val="000000"/>
        </w:rPr>
        <w:t>4.2</w:t>
      </w:r>
    </w:p>
    <w:p w14:paraId="7A3C583C" w14:textId="0E1F01CC"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A56E76">
        <w:rPr>
          <w:rFonts w:ascii="Arial" w:eastAsia="SimSun" w:hAnsi="Arial" w:cs="Arial"/>
          <w:lang w:eastAsia="zh-CN"/>
        </w:rPr>
        <w:t>Approval</w:t>
      </w:r>
    </w:p>
    <w:bookmarkEnd w:id="0"/>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34F5B31F" w14:textId="0130ED73" w:rsidR="00CE088D" w:rsidRPr="00EB1F93" w:rsidRDefault="00D115CC" w:rsidP="008F2F98">
      <w:pPr>
        <w:jc w:val="both"/>
        <w:rPr>
          <w:sz w:val="20"/>
          <w:szCs w:val="20"/>
          <w:lang w:eastAsia="de-DE"/>
        </w:rPr>
      </w:pPr>
      <w:bookmarkStart w:id="5" w:name="OLE_LINK19"/>
      <w:r w:rsidRPr="00D115CC">
        <w:rPr>
          <w:sz w:val="20"/>
          <w:szCs w:val="20"/>
          <w:lang w:eastAsia="zh-CN"/>
        </w:rPr>
        <w:t>In RAN#103, a new SI [1] was agreed upon to study the IMT parameters for the frequency ranges of 4400 to 4800 MHz, 7125 to 8400 MHz, and 14800 to 15350 MHz. In the RAN4#112bis meeting, a UE WF for 14800 to 15350 MHz was agreed upon in [2] to capture the agreements regarding the radio parameters of the UE, and there are still some UE parameters that need to be discussed. In this paper, we provide our views on the radio parameters for the UE for 14800 to 15350 MHz.</w:t>
      </w:r>
    </w:p>
    <w:bookmarkEnd w:id="5"/>
    <w:p w14:paraId="4F489D92" w14:textId="69E2013F" w:rsidR="00E85F3A" w:rsidRPr="00E85F3A" w:rsidRDefault="00B51041" w:rsidP="00755315">
      <w:pPr>
        <w:pStyle w:val="1"/>
        <w:numPr>
          <w:ilvl w:val="0"/>
          <w:numId w:val="18"/>
        </w:numPr>
        <w:rPr>
          <w:rFonts w:cs="Arial"/>
        </w:rPr>
      </w:pPr>
      <w:r>
        <w:rPr>
          <w:rFonts w:cs="Arial"/>
        </w:rPr>
        <w:t>Discussion</w:t>
      </w:r>
    </w:p>
    <w:p w14:paraId="04666B8E" w14:textId="676B276C" w:rsidR="003D2737" w:rsidRDefault="00EB1F93" w:rsidP="00B33C70">
      <w:pPr>
        <w:jc w:val="both"/>
        <w:rPr>
          <w:sz w:val="20"/>
          <w:szCs w:val="20"/>
          <w:lang w:eastAsia="ko-KR"/>
        </w:rPr>
      </w:pPr>
      <w:bookmarkStart w:id="6" w:name="OLE_LINK170"/>
      <w:r w:rsidRPr="00EB1F93">
        <w:rPr>
          <w:sz w:val="20"/>
          <w:szCs w:val="20"/>
          <w:lang w:eastAsia="ko-KR"/>
        </w:rPr>
        <w:t xml:space="preserve">Several </w:t>
      </w:r>
      <w:r w:rsidR="004D3BC4">
        <w:rPr>
          <w:sz w:val="20"/>
          <w:szCs w:val="20"/>
          <w:lang w:eastAsia="ko-KR"/>
        </w:rPr>
        <w:t xml:space="preserve">UE </w:t>
      </w:r>
      <w:r w:rsidRPr="00EB1F93">
        <w:rPr>
          <w:sz w:val="20"/>
          <w:szCs w:val="20"/>
          <w:lang w:eastAsia="ko-KR"/>
        </w:rPr>
        <w:t>IMT parameters for the 14800 to 15350 MHz frequency range remain to be discussed. In this paper, we present our views on these remaining parameters.</w:t>
      </w:r>
    </w:p>
    <w:p w14:paraId="62F62177" w14:textId="77777777" w:rsidR="00EB1F93" w:rsidRPr="00E90802" w:rsidRDefault="00EB1F93" w:rsidP="00B33C70">
      <w:pPr>
        <w:jc w:val="both"/>
        <w:rPr>
          <w:rFonts w:eastAsia="新細明體"/>
        </w:rPr>
      </w:pPr>
    </w:p>
    <w:p w14:paraId="16144E08" w14:textId="77777777" w:rsidR="00CE7410" w:rsidRPr="003913AC" w:rsidRDefault="00CE7410" w:rsidP="003913AC">
      <w:pPr>
        <w:pStyle w:val="af4"/>
        <w:numPr>
          <w:ilvl w:val="0"/>
          <w:numId w:val="60"/>
        </w:numPr>
        <w:spacing w:afterLines="50" w:after="120"/>
        <w:jc w:val="both"/>
        <w:rPr>
          <w:b/>
          <w:bCs/>
          <w:sz w:val="20"/>
          <w:szCs w:val="20"/>
          <w:u w:val="single"/>
          <w:lang w:eastAsia="ko-KR"/>
        </w:rPr>
      </w:pPr>
      <w:bookmarkStart w:id="7" w:name="OLE_LINK3"/>
      <w:bookmarkStart w:id="8" w:name="OLE_LINK10"/>
      <w:r w:rsidRPr="003913AC">
        <w:rPr>
          <w:b/>
          <w:bCs/>
          <w:sz w:val="20"/>
          <w:szCs w:val="20"/>
          <w:u w:val="single"/>
          <w:lang w:eastAsia="ko-KR"/>
        </w:rPr>
        <w:t>Noise figure</w:t>
      </w:r>
    </w:p>
    <w:p w14:paraId="5D4ED6A5" w14:textId="4C514509" w:rsidR="00CE7410" w:rsidRDefault="00CC6793" w:rsidP="00CE7410">
      <w:pPr>
        <w:spacing w:afterLines="50" w:after="120"/>
        <w:jc w:val="both"/>
        <w:rPr>
          <w:rFonts w:eastAsiaTheme="minorEastAsia"/>
          <w:sz w:val="20"/>
          <w:szCs w:val="20"/>
        </w:rPr>
      </w:pPr>
      <w:r>
        <w:rPr>
          <w:sz w:val="20"/>
          <w:szCs w:val="20"/>
        </w:rPr>
        <w:t>The following was agreed at RAN4#11</w:t>
      </w:r>
      <w:r w:rsidR="00B6767B">
        <w:rPr>
          <w:sz w:val="20"/>
          <w:szCs w:val="20"/>
        </w:rPr>
        <w:t>2</w:t>
      </w:r>
      <w:r>
        <w:rPr>
          <w:sz w:val="20"/>
          <w:szCs w:val="20"/>
        </w:rPr>
        <w:t>bis:</w:t>
      </w:r>
      <w:bookmarkEnd w:id="7"/>
    </w:p>
    <w:p w14:paraId="2A250971" w14:textId="77777777" w:rsidR="00CE7410" w:rsidRDefault="00CE7410" w:rsidP="00CE7410">
      <w:pPr>
        <w:pStyle w:val="af4"/>
        <w:numPr>
          <w:ilvl w:val="0"/>
          <w:numId w:val="58"/>
        </w:numPr>
        <w:spacing w:line="256" w:lineRule="auto"/>
        <w:contextualSpacing w:val="0"/>
        <w:rPr>
          <w:rFonts w:ascii="Arial" w:eastAsiaTheme="minorHAnsi" w:hAnsi="Arial"/>
          <w:sz w:val="20"/>
          <w:szCs w:val="22"/>
          <w:lang w:val="en-GB" w:eastAsia="ja-JP"/>
        </w:rPr>
      </w:pPr>
      <w:bookmarkStart w:id="9" w:name="_Hlk181373761"/>
      <w:r>
        <w:rPr>
          <w:rFonts w:ascii="Arial" w:eastAsiaTheme="minorHAnsi" w:hAnsi="Arial"/>
          <w:sz w:val="20"/>
          <w:lang w:val="en-GB" w:eastAsia="ja-JP"/>
        </w:rPr>
        <w:t xml:space="preserve">For LS to ITU, noise figure is [13] </w:t>
      </w:r>
      <w:proofErr w:type="gramStart"/>
      <w:r>
        <w:rPr>
          <w:rFonts w:ascii="Arial" w:eastAsiaTheme="minorHAnsi" w:hAnsi="Arial"/>
          <w:sz w:val="20"/>
          <w:lang w:val="en-GB" w:eastAsia="ja-JP"/>
        </w:rPr>
        <w:t>dB</w:t>
      </w:r>
      <w:proofErr w:type="gramEnd"/>
    </w:p>
    <w:p w14:paraId="2013D8B5" w14:textId="3D16BCEC" w:rsidR="00CA19B7" w:rsidRPr="003913AC" w:rsidRDefault="00CE7410" w:rsidP="003913AC">
      <w:pPr>
        <w:pStyle w:val="af4"/>
        <w:numPr>
          <w:ilvl w:val="0"/>
          <w:numId w:val="58"/>
        </w:numPr>
        <w:overflowPunct w:val="0"/>
        <w:autoSpaceDE w:val="0"/>
        <w:autoSpaceDN w:val="0"/>
        <w:adjustRightInd w:val="0"/>
        <w:spacing w:after="180"/>
        <w:contextualSpacing w:val="0"/>
        <w:textAlignment w:val="baseline"/>
        <w:rPr>
          <w:rFonts w:ascii="Arial" w:eastAsiaTheme="minorHAnsi" w:hAnsi="Arial"/>
          <w:sz w:val="20"/>
          <w:lang w:val="en-GB" w:eastAsia="ja-JP"/>
        </w:rPr>
      </w:pPr>
      <w:r>
        <w:rPr>
          <w:rFonts w:ascii="Arial" w:eastAsiaTheme="minorHAnsi" w:hAnsi="Arial"/>
          <w:sz w:val="20"/>
          <w:lang w:val="en-GB" w:eastAsia="ja-JP"/>
        </w:rPr>
        <w:t>The common understanding is that the current co-existence simulation work (based on 11 dB UE NF) is not changed due to above noise figure value.</w:t>
      </w:r>
      <w:bookmarkEnd w:id="9"/>
    </w:p>
    <w:p w14:paraId="44E1EE88" w14:textId="0839549B" w:rsidR="00EB1F93" w:rsidRDefault="00EB1F93" w:rsidP="00CC6793">
      <w:pPr>
        <w:overflowPunct w:val="0"/>
        <w:autoSpaceDE w:val="0"/>
        <w:autoSpaceDN w:val="0"/>
        <w:adjustRightInd w:val="0"/>
        <w:jc w:val="both"/>
        <w:rPr>
          <w:rFonts w:eastAsiaTheme="minorEastAsia"/>
          <w:sz w:val="20"/>
          <w:szCs w:val="20"/>
        </w:rPr>
      </w:pPr>
      <w:bookmarkStart w:id="10" w:name="OLE_LINK71"/>
      <w:r w:rsidRPr="00EB1F93">
        <w:rPr>
          <w:rFonts w:eastAsiaTheme="minorEastAsia"/>
          <w:sz w:val="20"/>
          <w:szCs w:val="20"/>
        </w:rPr>
        <w:t xml:space="preserve">A noise figure of 12 dB was assumed during the band n104 discussions. Besides, a noise figure of 13 dB for the LS reply was agreed upon in the previous RAN4 meeting for the 7125-8400 MHz frequency range. Based on our analysis, considering the higher implementation loss for </w:t>
      </w:r>
      <w:bookmarkStart w:id="11" w:name="OLE_LINK161"/>
      <w:r w:rsidRPr="00EB1F93">
        <w:rPr>
          <w:rFonts w:eastAsiaTheme="minorEastAsia"/>
          <w:sz w:val="20"/>
          <w:szCs w:val="20"/>
        </w:rPr>
        <w:t>the frequency range of 14800 to 15350 MHz</w:t>
      </w:r>
      <w:bookmarkEnd w:id="11"/>
      <w:r w:rsidRPr="00EB1F93">
        <w:rPr>
          <w:rFonts w:eastAsiaTheme="minorEastAsia"/>
          <w:sz w:val="20"/>
          <w:szCs w:val="20"/>
        </w:rPr>
        <w:t xml:space="preserve">, the noise figure would be larger than that for the 7125-8400 MHz frequency range. As a compromise, we </w:t>
      </w:r>
      <w:r w:rsidR="002E6413">
        <w:rPr>
          <w:rFonts w:eastAsiaTheme="minorEastAsia"/>
          <w:sz w:val="20"/>
          <w:szCs w:val="20"/>
        </w:rPr>
        <w:t>could consider</w:t>
      </w:r>
      <w:r w:rsidRPr="00EB1F93">
        <w:rPr>
          <w:rFonts w:eastAsiaTheme="minorEastAsia"/>
          <w:sz w:val="20"/>
          <w:szCs w:val="20"/>
        </w:rPr>
        <w:t xml:space="preserve"> a </w:t>
      </w:r>
      <w:bookmarkStart w:id="12" w:name="OLE_LINK159"/>
      <w:r w:rsidRPr="00EB1F93">
        <w:rPr>
          <w:rFonts w:eastAsiaTheme="minorEastAsia"/>
          <w:sz w:val="20"/>
          <w:szCs w:val="20"/>
        </w:rPr>
        <w:t>13 dB NF for the LS reply and mention that the actual noise figure to be used to define RF requirements should be further studied in the WI phase in the TR.</w:t>
      </w:r>
    </w:p>
    <w:bookmarkEnd w:id="12"/>
    <w:p w14:paraId="77542AFC" w14:textId="77777777" w:rsidR="00EB1F93" w:rsidRDefault="00EB1F93" w:rsidP="00CC6793">
      <w:pPr>
        <w:overflowPunct w:val="0"/>
        <w:autoSpaceDE w:val="0"/>
        <w:autoSpaceDN w:val="0"/>
        <w:adjustRightInd w:val="0"/>
        <w:jc w:val="both"/>
        <w:rPr>
          <w:b/>
          <w:bCs/>
          <w:sz w:val="20"/>
          <w:szCs w:val="20"/>
          <w:u w:val="thick"/>
          <w:lang w:eastAsia="ko-KR"/>
        </w:rPr>
      </w:pPr>
    </w:p>
    <w:p w14:paraId="35A4EA49" w14:textId="2ACFFD76" w:rsidR="00AE1DBE" w:rsidRPr="00631AF1" w:rsidRDefault="00AE1DBE" w:rsidP="00CC6793">
      <w:pPr>
        <w:overflowPunct w:val="0"/>
        <w:autoSpaceDE w:val="0"/>
        <w:autoSpaceDN w:val="0"/>
        <w:adjustRightInd w:val="0"/>
        <w:jc w:val="both"/>
        <w:rPr>
          <w:rFonts w:eastAsiaTheme="minorEastAsia"/>
          <w:sz w:val="20"/>
          <w:szCs w:val="20"/>
        </w:rPr>
      </w:pPr>
      <w:bookmarkStart w:id="13" w:name="OLE_LINK163"/>
      <w:r w:rsidRPr="0012282A">
        <w:rPr>
          <w:b/>
          <w:bCs/>
          <w:sz w:val="20"/>
          <w:szCs w:val="20"/>
          <w:u w:val="thick"/>
          <w:lang w:eastAsia="ko-KR"/>
        </w:rPr>
        <w:t>Proposal 1</w:t>
      </w:r>
      <w:r w:rsidRPr="00631AF1">
        <w:rPr>
          <w:b/>
          <w:bCs/>
          <w:sz w:val="20"/>
          <w:szCs w:val="20"/>
          <w:lang w:eastAsia="ko-KR"/>
        </w:rPr>
        <w:t>:</w:t>
      </w:r>
      <w:r w:rsidR="00631AF1">
        <w:rPr>
          <w:b/>
          <w:bCs/>
          <w:sz w:val="20"/>
          <w:szCs w:val="20"/>
          <w:lang w:eastAsia="ko-KR"/>
        </w:rPr>
        <w:t xml:space="preserve"> </w:t>
      </w:r>
      <w:bookmarkStart w:id="14" w:name="OLE_LINK76"/>
      <w:bookmarkStart w:id="15" w:name="OLE_LINK7"/>
      <w:r w:rsidR="00631AF1">
        <w:rPr>
          <w:b/>
          <w:bCs/>
          <w:sz w:val="20"/>
          <w:szCs w:val="20"/>
          <w:lang w:eastAsia="ko-KR"/>
        </w:rPr>
        <w:t xml:space="preserve">RAN4 to consider </w:t>
      </w:r>
      <w:bookmarkEnd w:id="14"/>
      <w:r w:rsidR="00EB1F93" w:rsidRPr="00EB1F93">
        <w:rPr>
          <w:b/>
          <w:bCs/>
          <w:sz w:val="20"/>
          <w:szCs w:val="20"/>
          <w:lang w:eastAsia="ko-KR"/>
        </w:rPr>
        <w:t>13 dB NF for the LS reply and mention that the actual noise figure to be used to define RF requirements should be further studied in the WI phase in the TR.</w:t>
      </w:r>
    </w:p>
    <w:bookmarkEnd w:id="10"/>
    <w:bookmarkEnd w:id="13"/>
    <w:bookmarkEnd w:id="15"/>
    <w:p w14:paraId="79B9C187" w14:textId="77777777" w:rsidR="00AE1DBE" w:rsidRPr="00AE1DBE" w:rsidRDefault="00AE1DBE" w:rsidP="00CC6793">
      <w:pPr>
        <w:overflowPunct w:val="0"/>
        <w:autoSpaceDE w:val="0"/>
        <w:autoSpaceDN w:val="0"/>
        <w:adjustRightInd w:val="0"/>
        <w:jc w:val="both"/>
        <w:rPr>
          <w:rFonts w:eastAsiaTheme="minorEastAsia"/>
          <w:sz w:val="20"/>
          <w:szCs w:val="20"/>
        </w:rPr>
      </w:pPr>
    </w:p>
    <w:p w14:paraId="1B146542" w14:textId="77777777" w:rsidR="00CE7410" w:rsidRDefault="00CE7410" w:rsidP="003913AC">
      <w:pPr>
        <w:pStyle w:val="af4"/>
        <w:numPr>
          <w:ilvl w:val="0"/>
          <w:numId w:val="60"/>
        </w:numPr>
        <w:spacing w:beforeLines="50" w:before="120"/>
        <w:jc w:val="both"/>
        <w:rPr>
          <w:b/>
          <w:bCs/>
          <w:sz w:val="20"/>
          <w:szCs w:val="20"/>
          <w:u w:val="single"/>
          <w:lang w:eastAsia="ko-KR"/>
        </w:rPr>
      </w:pPr>
      <w:bookmarkStart w:id="16" w:name="OLE_LINK61"/>
      <w:bookmarkEnd w:id="8"/>
      <w:r w:rsidRPr="003913AC">
        <w:rPr>
          <w:b/>
          <w:bCs/>
          <w:sz w:val="20"/>
          <w:szCs w:val="20"/>
          <w:u w:val="single"/>
          <w:lang w:eastAsia="ko-KR"/>
        </w:rPr>
        <w:t>Power dynamic range</w:t>
      </w:r>
    </w:p>
    <w:p w14:paraId="73A3A61B" w14:textId="77777777" w:rsidR="00B6767B" w:rsidRDefault="00B6767B" w:rsidP="00B6767B">
      <w:pPr>
        <w:pStyle w:val="af4"/>
        <w:spacing w:beforeLines="50" w:before="120"/>
        <w:ind w:left="480"/>
        <w:jc w:val="both"/>
        <w:rPr>
          <w:rFonts w:eastAsia="Malgun Gothic"/>
          <w:b/>
          <w:bCs/>
          <w:sz w:val="20"/>
          <w:szCs w:val="20"/>
          <w:u w:val="single"/>
          <w:lang w:eastAsia="ko-KR"/>
        </w:rPr>
      </w:pPr>
    </w:p>
    <w:p w14:paraId="3C4FFF7E" w14:textId="059A2714" w:rsidR="00B6767B" w:rsidRPr="00B6767B" w:rsidRDefault="00B6767B" w:rsidP="00B6767B">
      <w:pPr>
        <w:spacing w:afterLines="50" w:after="120"/>
        <w:jc w:val="both"/>
        <w:rPr>
          <w:rFonts w:eastAsiaTheme="minorEastAsia"/>
          <w:sz w:val="20"/>
          <w:szCs w:val="20"/>
        </w:rPr>
      </w:pPr>
      <w:r>
        <w:rPr>
          <w:sz w:val="20"/>
          <w:szCs w:val="20"/>
        </w:rPr>
        <w:t>The following was agreed at RAN4#112bis:</w:t>
      </w:r>
    </w:p>
    <w:p w14:paraId="19FADA12" w14:textId="77777777" w:rsidR="00CE7410" w:rsidRDefault="00CE7410" w:rsidP="00CE7410">
      <w:pPr>
        <w:pStyle w:val="af1"/>
        <w:numPr>
          <w:ilvl w:val="0"/>
          <w:numId w:val="59"/>
        </w:numPr>
        <w:overflowPunct/>
        <w:autoSpaceDE/>
        <w:autoSpaceDN/>
        <w:adjustRightInd/>
        <w:spacing w:after="120" w:line="256" w:lineRule="auto"/>
        <w:ind w:left="936"/>
        <w:jc w:val="both"/>
        <w:textAlignment w:val="auto"/>
        <w:rPr>
          <w:szCs w:val="22"/>
        </w:rPr>
      </w:pPr>
      <w:r>
        <w:t>Proposals</w:t>
      </w:r>
    </w:p>
    <w:p w14:paraId="478CAD25" w14:textId="77777777" w:rsidR="00CE7410" w:rsidRDefault="00CE7410" w:rsidP="00CE7410">
      <w:pPr>
        <w:pStyle w:val="af1"/>
        <w:numPr>
          <w:ilvl w:val="1"/>
          <w:numId w:val="59"/>
        </w:numPr>
        <w:overflowPunct/>
        <w:autoSpaceDE/>
        <w:autoSpaceDN/>
        <w:adjustRightInd/>
        <w:spacing w:after="120" w:line="256" w:lineRule="auto"/>
        <w:ind w:left="1656"/>
        <w:jc w:val="both"/>
        <w:textAlignment w:val="auto"/>
      </w:pPr>
      <w:r>
        <w:t xml:space="preserve">Option 1: 56dB for 100MHz assuming </w:t>
      </w:r>
      <w:proofErr w:type="gramStart"/>
      <w:r>
        <w:t>23dBm</w:t>
      </w:r>
      <w:proofErr w:type="gramEnd"/>
    </w:p>
    <w:p w14:paraId="7ADB3EA7" w14:textId="77777777" w:rsidR="00CE7410" w:rsidRDefault="00CE7410" w:rsidP="00CE7410">
      <w:pPr>
        <w:pStyle w:val="af1"/>
        <w:numPr>
          <w:ilvl w:val="1"/>
          <w:numId w:val="59"/>
        </w:numPr>
        <w:overflowPunct/>
        <w:autoSpaceDE/>
        <w:autoSpaceDN/>
        <w:adjustRightInd/>
        <w:spacing w:after="120" w:line="256" w:lineRule="auto"/>
        <w:ind w:left="1656"/>
        <w:jc w:val="both"/>
        <w:textAlignment w:val="auto"/>
      </w:pPr>
      <w:r>
        <w:t xml:space="preserve">Option 2: 56dB for 200MHz assuming </w:t>
      </w:r>
      <w:proofErr w:type="gramStart"/>
      <w:r>
        <w:t>23dBm</w:t>
      </w:r>
      <w:proofErr w:type="gramEnd"/>
    </w:p>
    <w:p w14:paraId="0C632F9C" w14:textId="2CFB9FF4" w:rsidR="00AE1DBE" w:rsidRPr="0033073D" w:rsidRDefault="00D115CC" w:rsidP="005B7956">
      <w:pPr>
        <w:spacing w:beforeLines="50" w:before="120"/>
        <w:jc w:val="both"/>
        <w:rPr>
          <w:rFonts w:eastAsiaTheme="minorEastAsia"/>
          <w:sz w:val="20"/>
          <w:szCs w:val="20"/>
        </w:rPr>
      </w:pPr>
      <w:r w:rsidRPr="00D115CC">
        <w:rPr>
          <w:rFonts w:eastAsiaTheme="minorEastAsia"/>
          <w:sz w:val="20"/>
          <w:szCs w:val="20"/>
          <w:lang w:val="en-GB"/>
        </w:rPr>
        <w:t>The UE power dynamic range can be calculated as maximum output power minus minimum output power, where the minimum output power for 100 MHz is -33 dBm. For a PC3 UE operating at a 100 MHz channel bandwidth, the power dynamic range is 23 - (-33) = 56</w:t>
      </w:r>
      <w:r>
        <w:rPr>
          <w:rFonts w:eastAsiaTheme="minorEastAsia" w:hint="eastAsia"/>
          <w:sz w:val="20"/>
          <w:szCs w:val="20"/>
          <w:lang w:val="en-GB"/>
        </w:rPr>
        <w:t xml:space="preserve"> </w:t>
      </w:r>
      <w:proofErr w:type="spellStart"/>
      <w:r w:rsidRPr="00D115CC">
        <w:rPr>
          <w:rFonts w:eastAsiaTheme="minorEastAsia"/>
          <w:sz w:val="20"/>
          <w:szCs w:val="20"/>
          <w:lang w:val="en-GB"/>
        </w:rPr>
        <w:t>dB.</w:t>
      </w:r>
      <w:proofErr w:type="spellEnd"/>
      <w:r w:rsidRPr="00D115CC">
        <w:rPr>
          <w:rFonts w:eastAsiaTheme="minorEastAsia"/>
          <w:sz w:val="20"/>
          <w:szCs w:val="20"/>
          <w:lang w:val="en-GB"/>
        </w:rPr>
        <w:t xml:space="preserve"> Therefore, we propose 56</w:t>
      </w:r>
      <w:r>
        <w:rPr>
          <w:rFonts w:eastAsiaTheme="minorEastAsia" w:hint="eastAsia"/>
          <w:sz w:val="20"/>
          <w:szCs w:val="20"/>
          <w:lang w:val="en-GB"/>
        </w:rPr>
        <w:t xml:space="preserve"> </w:t>
      </w:r>
      <w:r w:rsidRPr="00D115CC">
        <w:rPr>
          <w:rFonts w:eastAsiaTheme="minorEastAsia"/>
          <w:sz w:val="20"/>
          <w:szCs w:val="20"/>
          <w:lang w:val="en-GB"/>
        </w:rPr>
        <w:t>dB for 100 MHz for PC3 UE.</w:t>
      </w:r>
    </w:p>
    <w:p w14:paraId="6EFD6428" w14:textId="77777777" w:rsidR="0089628F" w:rsidRPr="00CE7410" w:rsidRDefault="0089628F" w:rsidP="005B7956">
      <w:pPr>
        <w:spacing w:beforeLines="50" w:before="120"/>
        <w:jc w:val="both"/>
        <w:rPr>
          <w:rFonts w:eastAsiaTheme="minorEastAsia"/>
          <w:sz w:val="20"/>
          <w:szCs w:val="20"/>
          <w:lang w:val="en-GB"/>
        </w:rPr>
      </w:pPr>
    </w:p>
    <w:p w14:paraId="6FA4AE92" w14:textId="47DF7BD7" w:rsidR="0089628F" w:rsidRDefault="0089628F" w:rsidP="0089628F">
      <w:pPr>
        <w:overflowPunct w:val="0"/>
        <w:autoSpaceDE w:val="0"/>
        <w:autoSpaceDN w:val="0"/>
        <w:adjustRightInd w:val="0"/>
        <w:jc w:val="both"/>
        <w:rPr>
          <w:b/>
          <w:bCs/>
          <w:sz w:val="20"/>
          <w:szCs w:val="20"/>
          <w:lang w:eastAsia="ko-KR"/>
        </w:rPr>
      </w:pPr>
      <w:bookmarkStart w:id="17" w:name="OLE_LINK167"/>
      <w:r>
        <w:rPr>
          <w:b/>
          <w:bCs/>
          <w:sz w:val="20"/>
          <w:szCs w:val="20"/>
          <w:u w:val="thick"/>
          <w:lang w:eastAsia="ko-KR"/>
        </w:rPr>
        <w:t>Proposal 2</w:t>
      </w:r>
      <w:r>
        <w:rPr>
          <w:b/>
          <w:bCs/>
          <w:sz w:val="20"/>
          <w:szCs w:val="20"/>
          <w:lang w:eastAsia="ko-KR"/>
        </w:rPr>
        <w:t>: RAN4 to consider 56dB for 100MHz for PC3 UE.</w:t>
      </w:r>
    </w:p>
    <w:bookmarkEnd w:id="17"/>
    <w:p w14:paraId="2253A147" w14:textId="77777777" w:rsidR="0089628F" w:rsidRPr="0089628F" w:rsidRDefault="0089628F" w:rsidP="0089628F">
      <w:pPr>
        <w:overflowPunct w:val="0"/>
        <w:autoSpaceDE w:val="0"/>
        <w:autoSpaceDN w:val="0"/>
        <w:adjustRightInd w:val="0"/>
        <w:jc w:val="both"/>
        <w:rPr>
          <w:rFonts w:eastAsiaTheme="minorEastAsia"/>
          <w:sz w:val="20"/>
          <w:szCs w:val="20"/>
        </w:rPr>
      </w:pPr>
    </w:p>
    <w:p w14:paraId="16EFE074" w14:textId="77777777" w:rsidR="00CE7410" w:rsidRPr="003913AC" w:rsidRDefault="00CE7410" w:rsidP="003913AC">
      <w:pPr>
        <w:pStyle w:val="af4"/>
        <w:numPr>
          <w:ilvl w:val="0"/>
          <w:numId w:val="60"/>
        </w:numPr>
        <w:spacing w:afterLines="50" w:after="120"/>
        <w:jc w:val="both"/>
        <w:rPr>
          <w:b/>
          <w:bCs/>
          <w:sz w:val="20"/>
          <w:szCs w:val="20"/>
          <w:u w:val="single"/>
          <w:lang w:eastAsia="ko-KR"/>
        </w:rPr>
      </w:pPr>
      <w:bookmarkStart w:id="18" w:name="OLE_LINK12"/>
      <w:bookmarkEnd w:id="16"/>
      <w:r w:rsidRPr="003913AC">
        <w:rPr>
          <w:b/>
          <w:bCs/>
          <w:sz w:val="20"/>
          <w:szCs w:val="20"/>
          <w:u w:val="single"/>
          <w:lang w:eastAsia="ko-KR"/>
        </w:rPr>
        <w:t>Emissions mask</w:t>
      </w:r>
    </w:p>
    <w:p w14:paraId="0017F657" w14:textId="4E60232A" w:rsidR="00CC6793" w:rsidRDefault="00CC6793" w:rsidP="00CC6793">
      <w:pPr>
        <w:spacing w:afterLines="50" w:after="120"/>
        <w:jc w:val="both"/>
        <w:rPr>
          <w:rFonts w:eastAsiaTheme="minorEastAsia"/>
          <w:sz w:val="20"/>
          <w:szCs w:val="20"/>
        </w:rPr>
      </w:pPr>
      <w:bookmarkStart w:id="19" w:name="OLE_LINK75"/>
      <w:r>
        <w:rPr>
          <w:sz w:val="20"/>
          <w:szCs w:val="20"/>
        </w:rPr>
        <w:t>The following was agreed at RAN4#11</w:t>
      </w:r>
      <w:r w:rsidR="00027EC8">
        <w:rPr>
          <w:sz w:val="20"/>
          <w:szCs w:val="20"/>
        </w:rPr>
        <w:t>2</w:t>
      </w:r>
      <w:r>
        <w:rPr>
          <w:sz w:val="20"/>
          <w:szCs w:val="20"/>
        </w:rPr>
        <w:t>bis:</w:t>
      </w:r>
    </w:p>
    <w:p w14:paraId="5E4EBA98" w14:textId="77777777" w:rsidR="00CE7410" w:rsidRDefault="00CE7410" w:rsidP="00CE7410">
      <w:pPr>
        <w:pStyle w:val="af1"/>
        <w:numPr>
          <w:ilvl w:val="0"/>
          <w:numId w:val="59"/>
        </w:numPr>
        <w:overflowPunct/>
        <w:autoSpaceDE/>
        <w:autoSpaceDN/>
        <w:adjustRightInd/>
        <w:spacing w:after="120" w:line="256" w:lineRule="auto"/>
        <w:ind w:left="936"/>
        <w:jc w:val="both"/>
        <w:textAlignment w:val="auto"/>
        <w:rPr>
          <w:szCs w:val="22"/>
        </w:rPr>
      </w:pPr>
      <w:bookmarkStart w:id="20" w:name="OLE_LINK55"/>
      <w:bookmarkStart w:id="21" w:name="OLE_LINK63"/>
      <w:bookmarkEnd w:id="18"/>
      <w:bookmarkEnd w:id="19"/>
      <w:r>
        <w:t xml:space="preserve">Option 1: </w:t>
      </w:r>
      <w:bookmarkStart w:id="22" w:name="_Hlk181792313"/>
      <w:r>
        <w:t xml:space="preserve">UE SEM given in Section 7.1.2, TR 38.921. </w:t>
      </w:r>
      <w:bookmarkEnd w:id="22"/>
    </w:p>
    <w:p w14:paraId="0D5937DB" w14:textId="77777777" w:rsidR="00CE7410" w:rsidRDefault="00CE7410" w:rsidP="00CE7410">
      <w:pPr>
        <w:pStyle w:val="af1"/>
        <w:numPr>
          <w:ilvl w:val="0"/>
          <w:numId w:val="59"/>
        </w:numPr>
        <w:overflowPunct/>
        <w:autoSpaceDE/>
        <w:autoSpaceDN/>
        <w:adjustRightInd/>
        <w:spacing w:after="120" w:line="256" w:lineRule="auto"/>
        <w:ind w:left="936"/>
        <w:jc w:val="both"/>
        <w:textAlignment w:val="auto"/>
      </w:pPr>
      <w:r>
        <w:lastRenderedPageBreak/>
        <w:t>Option 2: Other options.</w:t>
      </w:r>
    </w:p>
    <w:p w14:paraId="4A42472A" w14:textId="77777777" w:rsidR="0089628F" w:rsidRDefault="0089628F" w:rsidP="0012282A">
      <w:pPr>
        <w:jc w:val="both"/>
        <w:rPr>
          <w:rFonts w:eastAsiaTheme="minorEastAsia"/>
          <w:b/>
          <w:bCs/>
          <w:sz w:val="20"/>
          <w:szCs w:val="20"/>
          <w:u w:val="single"/>
        </w:rPr>
      </w:pPr>
      <w:bookmarkStart w:id="23" w:name="OLE_LINK64"/>
      <w:bookmarkEnd w:id="20"/>
      <w:bookmarkEnd w:id="21"/>
    </w:p>
    <w:p w14:paraId="7C508AC0" w14:textId="77777777" w:rsidR="009D5973" w:rsidRPr="009D5973" w:rsidRDefault="009D5973" w:rsidP="009D5973">
      <w:pPr>
        <w:autoSpaceDN w:val="0"/>
        <w:spacing w:after="120" w:line="252" w:lineRule="auto"/>
        <w:jc w:val="both"/>
        <w:rPr>
          <w:rFonts w:eastAsia="新細明體"/>
          <w:color w:val="000000" w:themeColor="text1"/>
          <w:sz w:val="20"/>
          <w:szCs w:val="20"/>
          <w:lang w:val="en-GB" w:eastAsia="ja-JP" w:bidi="bn-IN"/>
        </w:rPr>
      </w:pPr>
      <w:r w:rsidRPr="009D5973">
        <w:rPr>
          <w:rFonts w:eastAsia="新細明體"/>
          <w:color w:val="000000" w:themeColor="text1"/>
          <w:sz w:val="20"/>
          <w:szCs w:val="20"/>
          <w:lang w:val="en-GB" w:eastAsia="ja-JP" w:bidi="bn-IN"/>
        </w:rPr>
        <w:t>The following proposes a possible option for “</w:t>
      </w:r>
      <w:r w:rsidRPr="009D5973">
        <w:rPr>
          <w:rFonts w:eastAsia="MS Mincho"/>
          <w:color w:val="000000" w:themeColor="text1"/>
          <w:sz w:val="20"/>
          <w:szCs w:val="20"/>
          <w:lang w:val="en-GB" w:eastAsia="ja-JP" w:bidi="bn-IN"/>
        </w:rPr>
        <w:t>Option 2: Other options” based on FR2 Emissions Mask (</w:t>
      </w:r>
      <w:r w:rsidRPr="009D5973">
        <w:rPr>
          <w:rFonts w:eastAsia="新細明體"/>
          <w:color w:val="000000" w:themeColor="text1"/>
          <w:sz w:val="20"/>
          <w:szCs w:val="20"/>
          <w:lang w:val="en-GB" w:eastAsia="ja-JP" w:bidi="bn-IN"/>
        </w:rPr>
        <w:t>TS 38.101-2 Table 6.5.2.1-1)</w:t>
      </w:r>
      <w:r w:rsidRPr="009D5973">
        <w:rPr>
          <w:rFonts w:eastAsia="Malgun Gothic"/>
          <w:color w:val="000000" w:themeColor="text1"/>
          <w:sz w:val="20"/>
          <w:szCs w:val="20"/>
          <w:lang w:val="en-GB" w:eastAsia="ko-KR" w:bidi="bn-IN"/>
        </w:rPr>
        <w:t>.</w:t>
      </w:r>
    </w:p>
    <w:p w14:paraId="38E7E34F" w14:textId="77777777" w:rsidR="009D5973" w:rsidRPr="009D5973" w:rsidRDefault="009D5973" w:rsidP="009D5973">
      <w:pPr>
        <w:spacing w:beforeLines="50" w:before="120"/>
        <w:jc w:val="both"/>
        <w:rPr>
          <w:rFonts w:eastAsia="新細明體"/>
          <w:color w:val="000000" w:themeColor="text1"/>
          <w:sz w:val="20"/>
          <w:szCs w:val="20"/>
        </w:rPr>
      </w:pPr>
      <w:r w:rsidRPr="009D5973">
        <w:rPr>
          <w:rFonts w:eastAsia="新細明體"/>
          <w:color w:val="000000" w:themeColor="text1"/>
          <w:sz w:val="20"/>
          <w:szCs w:val="20"/>
        </w:rPr>
        <w:t xml:space="preserve">FCC imposes regulatory limits for FR1 bands emissions in 0-1MHz and 1-5MHz offset such as for PCS and AWS bands [3][4][5]. </w:t>
      </w:r>
      <w:proofErr w:type="gramStart"/>
      <w:r w:rsidRPr="009D5973">
        <w:rPr>
          <w:rFonts w:eastAsia="新細明體"/>
          <w:color w:val="000000" w:themeColor="text1"/>
          <w:sz w:val="20"/>
          <w:szCs w:val="20"/>
        </w:rPr>
        <w:t>However</w:t>
      </w:r>
      <w:proofErr w:type="gramEnd"/>
      <w:r w:rsidRPr="009D5973">
        <w:rPr>
          <w:rFonts w:eastAsia="新細明體"/>
          <w:color w:val="000000" w:themeColor="text1"/>
          <w:sz w:val="20"/>
          <w:szCs w:val="20"/>
        </w:rPr>
        <w:t xml:space="preserve"> the 15GHz band does not require these regulatory restrictions. Also, the channel bandwidths for 15GHz band are expected to be larger, so the small offsets in the range of 0-5MHz will increase the linearity requirements of the PA which will then increase the overall implementation costs. Furthermore, the ACLR for 15GHz band is expected to be relaxed, so the SEM requirements should be relaxed with ACLR. Therefore, the 15GHz band SEM spec should be the same as FR2 SEM Spec (</w:t>
      </w:r>
      <w:bookmarkStart w:id="24" w:name="OLE_LINK1"/>
      <w:r w:rsidRPr="009D5973">
        <w:rPr>
          <w:rFonts w:eastAsia="新細明體"/>
          <w:color w:val="000000" w:themeColor="text1"/>
          <w:sz w:val="20"/>
          <w:szCs w:val="20"/>
        </w:rPr>
        <w:t>TS 38.101-2 Table 6.5.2.1-1</w:t>
      </w:r>
      <w:bookmarkEnd w:id="24"/>
      <w:r w:rsidRPr="009D5973">
        <w:rPr>
          <w:rFonts w:eastAsia="新細明體"/>
          <w:color w:val="000000" w:themeColor="text1"/>
          <w:sz w:val="20"/>
          <w:szCs w:val="20"/>
        </w:rPr>
        <w:t xml:space="preserve">) with SEM spec = -5dBm/MHz up to 10% of channel BW, and -13dBm/MHz up to </w:t>
      </w:r>
      <w:bookmarkStart w:id="25" w:name="OLE_LINK2"/>
      <w:r w:rsidRPr="009D5973">
        <w:rPr>
          <w:rFonts w:eastAsia="新細明體"/>
          <w:color w:val="000000" w:themeColor="text1"/>
          <w:sz w:val="20"/>
          <w:szCs w:val="20"/>
        </w:rPr>
        <w:t>F</w:t>
      </w:r>
      <w:r w:rsidRPr="009D5973">
        <w:rPr>
          <w:rFonts w:eastAsia="新細明體"/>
          <w:color w:val="000000" w:themeColor="text1"/>
          <w:sz w:val="20"/>
          <w:szCs w:val="20"/>
          <w:vertAlign w:val="subscript"/>
        </w:rPr>
        <w:t>OOB</w:t>
      </w:r>
      <w:bookmarkEnd w:id="25"/>
      <w:r w:rsidRPr="009D5973">
        <w:rPr>
          <w:rFonts w:eastAsia="新細明體"/>
          <w:color w:val="000000" w:themeColor="text1"/>
          <w:sz w:val="20"/>
          <w:szCs w:val="20"/>
        </w:rPr>
        <w:t>.</w:t>
      </w:r>
    </w:p>
    <w:p w14:paraId="33081568" w14:textId="77777777" w:rsidR="009D5973" w:rsidRPr="009D5973" w:rsidRDefault="009D5973" w:rsidP="009D5973">
      <w:pPr>
        <w:spacing w:beforeLines="50" w:before="120"/>
        <w:jc w:val="both"/>
        <w:rPr>
          <w:rFonts w:eastAsia="新細明體"/>
          <w:color w:val="000000" w:themeColor="text1"/>
          <w:sz w:val="20"/>
          <w:szCs w:val="20"/>
        </w:rPr>
      </w:pPr>
      <w:bookmarkStart w:id="26" w:name="OLE_LINK4"/>
      <w:r w:rsidRPr="009D5973">
        <w:rPr>
          <w:rFonts w:eastAsia="新細明體"/>
          <w:color w:val="000000" w:themeColor="text1"/>
          <w:sz w:val="20"/>
          <w:szCs w:val="20"/>
        </w:rPr>
        <w:t>F</w:t>
      </w:r>
      <w:r w:rsidRPr="009D5973">
        <w:rPr>
          <w:rFonts w:eastAsia="新細明體"/>
          <w:color w:val="000000" w:themeColor="text1"/>
          <w:sz w:val="20"/>
          <w:szCs w:val="20"/>
          <w:vertAlign w:val="subscript"/>
        </w:rPr>
        <w:t>OOB</w:t>
      </w:r>
      <w:bookmarkEnd w:id="26"/>
      <w:r w:rsidRPr="009D5973">
        <w:rPr>
          <w:rFonts w:eastAsia="新細明體"/>
          <w:color w:val="000000" w:themeColor="text1"/>
          <w:sz w:val="20"/>
          <w:szCs w:val="20"/>
        </w:rPr>
        <w:t xml:space="preserve"> should follow the </w:t>
      </w:r>
      <w:bookmarkStart w:id="27" w:name="OLE_LINK13"/>
      <w:r w:rsidRPr="009D5973">
        <w:rPr>
          <w:rFonts w:eastAsia="新細明體"/>
          <w:color w:val="000000" w:themeColor="text1"/>
          <w:sz w:val="20"/>
          <w:szCs w:val="20"/>
        </w:rPr>
        <w:t>ITU-R SM.</w:t>
      </w:r>
      <w:bookmarkStart w:id="28" w:name="OLE_LINK5"/>
      <w:r w:rsidRPr="009D5973">
        <w:rPr>
          <w:rFonts w:eastAsia="新細明體"/>
          <w:color w:val="000000" w:themeColor="text1"/>
          <w:sz w:val="20"/>
          <w:szCs w:val="20"/>
        </w:rPr>
        <w:t>1539</w:t>
      </w:r>
      <w:bookmarkEnd w:id="28"/>
      <w:r w:rsidRPr="009D5973">
        <w:rPr>
          <w:rFonts w:eastAsia="新細明體"/>
          <w:color w:val="000000" w:themeColor="text1"/>
          <w:sz w:val="20"/>
          <w:szCs w:val="20"/>
        </w:rPr>
        <w:t xml:space="preserve"> </w:t>
      </w:r>
      <w:bookmarkEnd w:id="27"/>
      <w:r w:rsidRPr="009D5973">
        <w:rPr>
          <w:rFonts w:eastAsia="新細明體"/>
          <w:color w:val="000000" w:themeColor="text1"/>
          <w:sz w:val="20"/>
          <w:szCs w:val="20"/>
        </w:rPr>
        <w:t>Table 2 [6] (as referenced in TR 38.803) for 10-15GHz of min(250%,150%+250MHz). Note ITU-R SM.1539 F</w:t>
      </w:r>
      <w:r w:rsidRPr="009D5973">
        <w:rPr>
          <w:rFonts w:eastAsia="新細明體"/>
          <w:color w:val="000000" w:themeColor="text1"/>
          <w:sz w:val="20"/>
          <w:szCs w:val="20"/>
          <w:vertAlign w:val="subscript"/>
        </w:rPr>
        <w:t>OOB</w:t>
      </w:r>
      <w:r w:rsidRPr="009D5973">
        <w:rPr>
          <w:rFonts w:eastAsia="新細明體"/>
          <w:color w:val="000000" w:themeColor="text1"/>
          <w:sz w:val="20"/>
          <w:szCs w:val="20"/>
        </w:rPr>
        <w:t xml:space="preserve"> is defined from channel center while TS 38.101-1 and TS 38.101-2 F</w:t>
      </w:r>
      <w:r w:rsidRPr="009D5973">
        <w:rPr>
          <w:rFonts w:eastAsia="新細明體"/>
          <w:color w:val="000000" w:themeColor="text1"/>
          <w:sz w:val="20"/>
          <w:szCs w:val="20"/>
          <w:vertAlign w:val="subscript"/>
        </w:rPr>
        <w:t>OOB</w:t>
      </w:r>
      <w:r w:rsidRPr="009D5973">
        <w:rPr>
          <w:rFonts w:eastAsia="新細明體"/>
          <w:color w:val="000000" w:themeColor="text1"/>
          <w:sz w:val="20"/>
          <w:szCs w:val="20"/>
        </w:rPr>
        <w:t xml:space="preserve"> are defined from channel edge. </w:t>
      </w:r>
    </w:p>
    <w:p w14:paraId="582A0A1A" w14:textId="77777777" w:rsidR="009D5973" w:rsidRPr="009D5973" w:rsidRDefault="009D5973" w:rsidP="009D5973">
      <w:pPr>
        <w:spacing w:beforeLines="50" w:before="120"/>
        <w:jc w:val="both"/>
        <w:rPr>
          <w:rFonts w:eastAsia="新細明體"/>
          <w:color w:val="000000" w:themeColor="text1"/>
          <w:sz w:val="20"/>
          <w:szCs w:val="20"/>
        </w:rPr>
      </w:pPr>
      <w:r w:rsidRPr="009D5973">
        <w:rPr>
          <w:rFonts w:eastAsia="新細明體"/>
          <w:color w:val="000000" w:themeColor="text1"/>
          <w:sz w:val="20"/>
          <w:szCs w:val="20"/>
        </w:rPr>
        <w:t>These requirements would satisfy both ITU-R and FCC. These are the same requirements for FCC emissions for UMFUS band [7] (for FR2 bands) while still meeting the ITU-R SM.329 Table 3 Category B devices (land mobile services) emissions spec [8] outside of F</w:t>
      </w:r>
      <w:r w:rsidRPr="009D5973">
        <w:rPr>
          <w:rFonts w:eastAsia="新細明體"/>
          <w:color w:val="000000" w:themeColor="text1"/>
          <w:sz w:val="20"/>
          <w:szCs w:val="20"/>
          <w:vertAlign w:val="subscript"/>
        </w:rPr>
        <w:t>OOB</w:t>
      </w:r>
      <w:r w:rsidRPr="009D5973">
        <w:rPr>
          <w:rFonts w:eastAsia="新細明體"/>
          <w:color w:val="000000" w:themeColor="text1"/>
          <w:sz w:val="20"/>
          <w:szCs w:val="20"/>
        </w:rPr>
        <w:t xml:space="preserve"> (F</w:t>
      </w:r>
      <w:r w:rsidRPr="009D5973">
        <w:rPr>
          <w:rFonts w:eastAsia="新細明體"/>
          <w:color w:val="000000" w:themeColor="text1"/>
          <w:sz w:val="20"/>
          <w:szCs w:val="20"/>
          <w:vertAlign w:val="subscript"/>
        </w:rPr>
        <w:t>OOB</w:t>
      </w:r>
      <w:r w:rsidRPr="009D5973">
        <w:rPr>
          <w:rFonts w:eastAsia="新細明體"/>
          <w:color w:val="000000" w:themeColor="text1"/>
          <w:sz w:val="20"/>
          <w:szCs w:val="20"/>
        </w:rPr>
        <w:t xml:space="preserve"> as defined by ITU-R SM.1539). The FCC has not yet finalized any emissions requirements for 12.7-13.25GHz emissions limits and requests for comment [9].</w:t>
      </w:r>
    </w:p>
    <w:p w14:paraId="5FD260AF" w14:textId="77777777" w:rsidR="009D5973" w:rsidRPr="009D5973" w:rsidRDefault="009D5973" w:rsidP="009D5973">
      <w:pPr>
        <w:jc w:val="both"/>
        <w:rPr>
          <w:rFonts w:eastAsia="新細明體"/>
          <w:b/>
          <w:bCs/>
          <w:color w:val="000000" w:themeColor="text1"/>
          <w:sz w:val="20"/>
          <w:szCs w:val="20"/>
          <w:u w:val="single"/>
        </w:rPr>
      </w:pPr>
    </w:p>
    <w:p w14:paraId="24D4003A" w14:textId="77777777" w:rsidR="009D5973" w:rsidRPr="009D5973" w:rsidRDefault="009D5973" w:rsidP="009D5973">
      <w:pPr>
        <w:keepNext/>
        <w:keepLines/>
        <w:overflowPunct w:val="0"/>
        <w:autoSpaceDE w:val="0"/>
        <w:autoSpaceDN w:val="0"/>
        <w:adjustRightInd w:val="0"/>
        <w:spacing w:before="60"/>
        <w:jc w:val="center"/>
        <w:rPr>
          <w:rFonts w:ascii="Arial" w:eastAsia="MS Mincho" w:hAnsi="Arial" w:cs="Vrinda"/>
          <w:b/>
          <w:bCs/>
          <w:color w:val="000000" w:themeColor="text1"/>
          <w:sz w:val="20"/>
          <w:szCs w:val="20"/>
          <w:lang w:eastAsia="ja-JP" w:bidi="bn-IN"/>
        </w:rPr>
      </w:pPr>
      <w:r w:rsidRPr="009D5973">
        <w:rPr>
          <w:rFonts w:ascii="Arial" w:eastAsia="MS Mincho" w:hAnsi="Arial" w:cs="Vrinda"/>
          <w:b/>
          <w:bCs/>
          <w:color w:val="000000" w:themeColor="text1"/>
          <w:sz w:val="20"/>
          <w:szCs w:val="20"/>
          <w:lang w:eastAsia="ja-JP" w:bidi="bn-IN"/>
        </w:rPr>
        <w:t>General Spectrum Emission Mask for FR3 15GHz band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35"/>
        <w:gridCol w:w="1975"/>
        <w:gridCol w:w="2020"/>
        <w:gridCol w:w="2409"/>
      </w:tblGrid>
      <w:tr w:rsidR="009D5973" w:rsidRPr="009D5973" w14:paraId="293FB4C5" w14:textId="77777777" w:rsidTr="0033073D">
        <w:trPr>
          <w:trHeight w:val="69"/>
        </w:trPr>
        <w:tc>
          <w:tcPr>
            <w:tcW w:w="32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DD378C" w14:textId="77777777" w:rsidR="009D5973" w:rsidRPr="009D5973" w:rsidRDefault="009D5973" w:rsidP="009D5973">
            <w:pPr>
              <w:jc w:val="center"/>
              <w:rPr>
                <w:rFonts w:ascii="Arial" w:hAnsi="Arial" w:cs="Arial"/>
                <w:color w:val="000000" w:themeColor="text1"/>
                <w:sz w:val="18"/>
                <w:szCs w:val="18"/>
                <w:lang w:val="en-GB"/>
              </w:rPr>
            </w:pPr>
            <w:proofErr w:type="spellStart"/>
            <w:r w:rsidRPr="009D5973">
              <w:rPr>
                <w:rFonts w:ascii="Arial" w:hAnsi="Arial" w:cs="Arial"/>
                <w:b/>
                <w:bCs/>
                <w:color w:val="000000" w:themeColor="text1"/>
                <w:sz w:val="18"/>
                <w:szCs w:val="18"/>
              </w:rPr>
              <w:t>Δf</w:t>
            </w:r>
            <w:r w:rsidRPr="009D5973">
              <w:rPr>
                <w:rFonts w:ascii="Arial" w:hAnsi="Arial" w:cs="Arial"/>
                <w:b/>
                <w:bCs/>
                <w:color w:val="000000" w:themeColor="text1"/>
                <w:sz w:val="18"/>
                <w:szCs w:val="18"/>
                <w:vertAlign w:val="subscript"/>
              </w:rPr>
              <w:t>OOB</w:t>
            </w:r>
            <w:proofErr w:type="spellEnd"/>
            <w:r w:rsidRPr="009D5973">
              <w:rPr>
                <w:rFonts w:ascii="Arial" w:hAnsi="Arial" w:cs="Arial"/>
                <w:b/>
                <w:bCs/>
                <w:color w:val="000000" w:themeColor="text1"/>
                <w:sz w:val="18"/>
                <w:szCs w:val="18"/>
              </w:rPr>
              <w:t> (MHz)</w:t>
            </w:r>
          </w:p>
        </w:tc>
        <w:tc>
          <w:tcPr>
            <w:tcW w:w="1975" w:type="dxa"/>
            <w:tcBorders>
              <w:top w:val="single" w:sz="4" w:space="0" w:color="auto"/>
              <w:left w:val="single" w:sz="4" w:space="0" w:color="auto"/>
              <w:bottom w:val="single" w:sz="4" w:space="0" w:color="auto"/>
              <w:right w:val="single" w:sz="4" w:space="0" w:color="auto"/>
            </w:tcBorders>
            <w:hideMark/>
          </w:tcPr>
          <w:p w14:paraId="21A8DC83" w14:textId="77777777" w:rsidR="009D5973" w:rsidRPr="009D5973" w:rsidRDefault="009D5973" w:rsidP="009D5973">
            <w:pPr>
              <w:jc w:val="center"/>
              <w:rPr>
                <w:rFonts w:ascii="Arial" w:hAnsi="Arial" w:cs="Arial"/>
                <w:color w:val="000000" w:themeColor="text1"/>
                <w:sz w:val="18"/>
                <w:szCs w:val="18"/>
              </w:rPr>
            </w:pPr>
            <w:r w:rsidRPr="009D5973">
              <w:rPr>
                <w:rFonts w:ascii="Arial" w:hAnsi="Arial" w:cs="Arial"/>
                <w:b/>
                <w:bCs/>
                <w:color w:val="000000" w:themeColor="text1"/>
                <w:sz w:val="18"/>
                <w:szCs w:val="18"/>
              </w:rPr>
              <w:t>Spectrum emission limit (dBm)</w:t>
            </w:r>
          </w:p>
        </w:tc>
        <w:tc>
          <w:tcPr>
            <w:tcW w:w="20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6206195" w14:textId="77777777" w:rsidR="009D5973" w:rsidRPr="009D5973" w:rsidRDefault="009D5973" w:rsidP="009D5973">
            <w:pPr>
              <w:jc w:val="center"/>
              <w:rPr>
                <w:rFonts w:ascii="Arial" w:hAnsi="Arial" w:cs="Arial"/>
                <w:color w:val="000000" w:themeColor="text1"/>
                <w:sz w:val="18"/>
                <w:szCs w:val="18"/>
              </w:rPr>
            </w:pPr>
            <w:r w:rsidRPr="009D5973">
              <w:rPr>
                <w:rFonts w:ascii="Arial" w:hAnsi="Arial" w:cs="Arial"/>
                <w:b/>
                <w:bCs/>
                <w:color w:val="000000" w:themeColor="text1"/>
                <w:sz w:val="18"/>
                <w:szCs w:val="18"/>
              </w:rPr>
              <w:t>Measurement bandwidth</w:t>
            </w:r>
          </w:p>
        </w:tc>
        <w:tc>
          <w:tcPr>
            <w:tcW w:w="2409" w:type="dxa"/>
            <w:tcBorders>
              <w:top w:val="single" w:sz="4" w:space="0" w:color="auto"/>
              <w:left w:val="single" w:sz="4" w:space="0" w:color="auto"/>
              <w:bottom w:val="single" w:sz="4" w:space="0" w:color="auto"/>
              <w:right w:val="single" w:sz="4" w:space="0" w:color="auto"/>
            </w:tcBorders>
            <w:hideMark/>
          </w:tcPr>
          <w:p w14:paraId="034C82B9" w14:textId="77777777" w:rsidR="009D5973" w:rsidRPr="009D5973" w:rsidRDefault="009D5973" w:rsidP="009D5973">
            <w:pPr>
              <w:jc w:val="center"/>
              <w:rPr>
                <w:rFonts w:ascii="Arial" w:hAnsi="Arial" w:cs="Arial"/>
                <w:b/>
                <w:bCs/>
                <w:color w:val="000000" w:themeColor="text1"/>
                <w:sz w:val="18"/>
                <w:szCs w:val="18"/>
              </w:rPr>
            </w:pPr>
            <w:r w:rsidRPr="009D5973">
              <w:rPr>
                <w:rFonts w:ascii="Arial" w:hAnsi="Arial" w:cs="Arial"/>
                <w:b/>
                <w:bCs/>
                <w:color w:val="000000" w:themeColor="text1"/>
                <w:sz w:val="18"/>
                <w:szCs w:val="18"/>
              </w:rPr>
              <w:t>Comment</w:t>
            </w:r>
          </w:p>
        </w:tc>
      </w:tr>
      <w:tr w:rsidR="009D5973" w:rsidRPr="009D5973" w14:paraId="2543F98D" w14:textId="77777777" w:rsidTr="0033073D">
        <w:tc>
          <w:tcPr>
            <w:tcW w:w="32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06C0F0" w14:textId="77777777" w:rsidR="009D5973" w:rsidRPr="009D5973" w:rsidRDefault="009D5973" w:rsidP="009D5973">
            <w:pPr>
              <w:jc w:val="center"/>
              <w:rPr>
                <w:rFonts w:ascii="Arial" w:hAnsi="Arial" w:cs="Arial"/>
                <w:color w:val="000000" w:themeColor="text1"/>
                <w:sz w:val="18"/>
                <w:szCs w:val="18"/>
              </w:rPr>
            </w:pPr>
            <w:r w:rsidRPr="009D5973">
              <w:rPr>
                <w:rFonts w:ascii="Arial" w:hAnsi="Arial" w:cs="Arial"/>
                <w:color w:val="000000" w:themeColor="text1"/>
                <w:sz w:val="18"/>
                <w:szCs w:val="18"/>
              </w:rPr>
              <w:t>± </w:t>
            </w:r>
            <w:bookmarkStart w:id="29" w:name="OLE_LINK21"/>
            <w:r w:rsidRPr="009D5973">
              <w:rPr>
                <w:rFonts w:ascii="Arial" w:hAnsi="Arial" w:cs="Arial"/>
                <w:color w:val="000000" w:themeColor="text1"/>
                <w:sz w:val="18"/>
                <w:szCs w:val="18"/>
              </w:rPr>
              <w:t>0.1</w:t>
            </w:r>
            <w:bookmarkEnd w:id="29"/>
            <w:r w:rsidRPr="009D5973">
              <w:rPr>
                <w:rFonts w:ascii="Arial" w:hAnsi="Arial" w:cs="Arial"/>
                <w:color w:val="000000" w:themeColor="text1"/>
                <w:sz w:val="18"/>
                <w:szCs w:val="18"/>
              </w:rPr>
              <w:t xml:space="preserve"> </w:t>
            </w:r>
            <w:proofErr w:type="spellStart"/>
            <w:r w:rsidRPr="009D5973">
              <w:rPr>
                <w:rFonts w:ascii="Arial" w:eastAsia="新細明體" w:hAnsi="Arial" w:cs="Arial"/>
                <w:color w:val="000000" w:themeColor="text1"/>
                <w:sz w:val="18"/>
                <w:szCs w:val="18"/>
              </w:rPr>
              <w:t>BW</w:t>
            </w:r>
            <w:r w:rsidRPr="009D5973">
              <w:rPr>
                <w:rFonts w:ascii="Arial" w:eastAsia="新細明體" w:hAnsi="Arial" w:cs="Arial"/>
                <w:color w:val="000000" w:themeColor="text1"/>
                <w:sz w:val="18"/>
                <w:szCs w:val="18"/>
                <w:vertAlign w:val="subscript"/>
              </w:rPr>
              <w:t>Channel</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A2479B8" w14:textId="77777777" w:rsidR="009D5973" w:rsidRPr="009D5973" w:rsidRDefault="009D5973" w:rsidP="009D5973">
            <w:pPr>
              <w:jc w:val="center"/>
              <w:rPr>
                <w:rFonts w:ascii="Arial" w:hAnsi="Arial" w:cs="Arial"/>
                <w:color w:val="000000" w:themeColor="text1"/>
                <w:sz w:val="18"/>
                <w:szCs w:val="18"/>
              </w:rPr>
            </w:pPr>
            <w:r w:rsidRPr="009D5973">
              <w:rPr>
                <w:rFonts w:ascii="Arial" w:hAnsi="Arial" w:cs="Arial"/>
                <w:color w:val="000000" w:themeColor="text1"/>
                <w:sz w:val="18"/>
                <w:szCs w:val="18"/>
              </w:rPr>
              <w:t>-5</w:t>
            </w:r>
          </w:p>
        </w:tc>
        <w:tc>
          <w:tcPr>
            <w:tcW w:w="20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5E936F" w14:textId="77777777" w:rsidR="009D5973" w:rsidRPr="009D5973" w:rsidRDefault="009D5973" w:rsidP="009D5973">
            <w:pPr>
              <w:jc w:val="center"/>
              <w:rPr>
                <w:rFonts w:ascii="Arial" w:hAnsi="Arial" w:cs="Arial"/>
                <w:color w:val="000000" w:themeColor="text1"/>
                <w:sz w:val="18"/>
                <w:szCs w:val="18"/>
                <w:lang w:val="en-GB" w:eastAsia="en-GB"/>
              </w:rPr>
            </w:pPr>
            <w:r w:rsidRPr="009D5973">
              <w:rPr>
                <w:rFonts w:ascii="Arial" w:hAnsi="Arial" w:cs="Arial"/>
                <w:color w:val="000000" w:themeColor="text1"/>
                <w:sz w:val="18"/>
                <w:szCs w:val="18"/>
              </w:rPr>
              <w:t>1 MHz</w:t>
            </w:r>
          </w:p>
        </w:tc>
        <w:tc>
          <w:tcPr>
            <w:tcW w:w="2409" w:type="dxa"/>
            <w:tcBorders>
              <w:top w:val="single" w:sz="4" w:space="0" w:color="auto"/>
              <w:left w:val="single" w:sz="4" w:space="0" w:color="auto"/>
              <w:bottom w:val="single" w:sz="4" w:space="0" w:color="auto"/>
              <w:right w:val="single" w:sz="4" w:space="0" w:color="auto"/>
            </w:tcBorders>
          </w:tcPr>
          <w:p w14:paraId="1B4AF274" w14:textId="77777777" w:rsidR="009D5973" w:rsidRPr="009D5973" w:rsidRDefault="009D5973" w:rsidP="009D5973">
            <w:pPr>
              <w:jc w:val="center"/>
              <w:rPr>
                <w:rFonts w:ascii="Arial" w:hAnsi="Arial" w:cs="Arial"/>
                <w:color w:val="000000" w:themeColor="text1"/>
                <w:sz w:val="18"/>
                <w:szCs w:val="18"/>
              </w:rPr>
            </w:pPr>
          </w:p>
        </w:tc>
      </w:tr>
      <w:tr w:rsidR="009D5973" w:rsidRPr="009D5973" w14:paraId="401076DB" w14:textId="77777777" w:rsidTr="0033073D">
        <w:tc>
          <w:tcPr>
            <w:tcW w:w="32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BC94C8C" w14:textId="77777777" w:rsidR="009D5973" w:rsidRPr="009D5973" w:rsidRDefault="009D5973" w:rsidP="009D5973">
            <w:pPr>
              <w:jc w:val="center"/>
              <w:rPr>
                <w:rFonts w:ascii="Arial" w:hAnsi="Arial" w:cs="Arial"/>
                <w:color w:val="000000" w:themeColor="text1"/>
                <w:sz w:val="18"/>
                <w:szCs w:val="18"/>
                <w:vertAlign w:val="superscript"/>
              </w:rPr>
            </w:pPr>
            <w:bookmarkStart w:id="30" w:name="OLE_LINK24"/>
            <w:r w:rsidRPr="009D5973">
              <w:rPr>
                <w:rFonts w:ascii="Arial" w:hAnsi="Arial" w:cs="Arial"/>
                <w:color w:val="000000" w:themeColor="text1"/>
                <w:sz w:val="18"/>
                <w:szCs w:val="18"/>
              </w:rPr>
              <w:t>±</w:t>
            </w:r>
            <w:bookmarkEnd w:id="30"/>
            <w:r w:rsidRPr="009D5973">
              <w:rPr>
                <w:rFonts w:ascii="Arial" w:hAnsi="Arial" w:cs="Arial"/>
                <w:color w:val="000000" w:themeColor="text1"/>
                <w:sz w:val="18"/>
                <w:szCs w:val="18"/>
              </w:rPr>
              <w:t xml:space="preserve"> 0.1 </w:t>
            </w:r>
            <w:proofErr w:type="spellStart"/>
            <w:r w:rsidRPr="009D5973">
              <w:rPr>
                <w:rFonts w:ascii="Arial" w:eastAsia="新細明體" w:hAnsi="Arial" w:cs="Arial"/>
                <w:color w:val="000000" w:themeColor="text1"/>
                <w:sz w:val="18"/>
                <w:szCs w:val="18"/>
              </w:rPr>
              <w:t>BW</w:t>
            </w:r>
            <w:r w:rsidRPr="009D5973">
              <w:rPr>
                <w:rFonts w:ascii="Arial" w:eastAsia="新細明體" w:hAnsi="Arial" w:cs="Arial"/>
                <w:color w:val="000000" w:themeColor="text1"/>
                <w:sz w:val="18"/>
                <w:szCs w:val="18"/>
                <w:vertAlign w:val="subscript"/>
              </w:rPr>
              <w:t>Channel</w:t>
            </w:r>
            <w:proofErr w:type="spellEnd"/>
            <w:r w:rsidRPr="009D5973">
              <w:rPr>
                <w:rFonts w:ascii="Arial" w:hAnsi="Arial" w:cs="Arial"/>
                <w:color w:val="000000" w:themeColor="text1"/>
                <w:sz w:val="18"/>
                <w:szCs w:val="18"/>
              </w:rPr>
              <w:t xml:space="preserve"> – F</w:t>
            </w:r>
            <w:r w:rsidRPr="009D5973">
              <w:rPr>
                <w:rFonts w:ascii="Arial" w:hAnsi="Arial" w:cs="Arial"/>
                <w:color w:val="000000" w:themeColor="text1"/>
                <w:sz w:val="18"/>
                <w:szCs w:val="18"/>
                <w:vertAlign w:val="subscript"/>
              </w:rPr>
              <w:t>OOB</w:t>
            </w:r>
            <w:r w:rsidRPr="009D5973">
              <w:rPr>
                <w:rFonts w:ascii="Arial" w:hAnsi="Arial" w:cs="Arial"/>
                <w:color w:val="000000" w:themeColor="text1"/>
                <w:sz w:val="18"/>
                <w:szCs w:val="18"/>
                <w:vertAlign w:val="superscript"/>
              </w:rPr>
              <w:t>1</w:t>
            </w:r>
          </w:p>
        </w:tc>
        <w:tc>
          <w:tcPr>
            <w:tcW w:w="1975" w:type="dxa"/>
            <w:tcBorders>
              <w:top w:val="single" w:sz="4" w:space="0" w:color="auto"/>
              <w:left w:val="single" w:sz="4" w:space="0" w:color="auto"/>
              <w:bottom w:val="single" w:sz="4" w:space="0" w:color="auto"/>
              <w:right w:val="single" w:sz="4" w:space="0" w:color="auto"/>
            </w:tcBorders>
            <w:hideMark/>
          </w:tcPr>
          <w:p w14:paraId="348A64C9" w14:textId="77777777" w:rsidR="009D5973" w:rsidRPr="009D5973" w:rsidRDefault="009D5973" w:rsidP="009D5973">
            <w:pPr>
              <w:jc w:val="center"/>
              <w:rPr>
                <w:rFonts w:ascii="Arial" w:hAnsi="Arial" w:cs="Arial"/>
                <w:color w:val="000000" w:themeColor="text1"/>
                <w:sz w:val="18"/>
                <w:szCs w:val="18"/>
                <w:lang w:val="en-GB" w:eastAsia="en-GB"/>
              </w:rPr>
            </w:pPr>
            <w:r w:rsidRPr="009D5973">
              <w:rPr>
                <w:rFonts w:ascii="Arial" w:hAnsi="Arial" w:cs="Arial"/>
                <w:color w:val="000000" w:themeColor="text1"/>
                <w:sz w:val="18"/>
                <w:szCs w:val="18"/>
              </w:rPr>
              <w:t>-13</w:t>
            </w:r>
          </w:p>
        </w:tc>
        <w:tc>
          <w:tcPr>
            <w:tcW w:w="2020" w:type="dxa"/>
            <w:vMerge/>
            <w:tcBorders>
              <w:top w:val="single" w:sz="4" w:space="0" w:color="auto"/>
              <w:left w:val="single" w:sz="4" w:space="0" w:color="auto"/>
              <w:bottom w:val="single" w:sz="4" w:space="0" w:color="auto"/>
              <w:right w:val="single" w:sz="4" w:space="0" w:color="auto"/>
            </w:tcBorders>
            <w:vAlign w:val="center"/>
            <w:hideMark/>
          </w:tcPr>
          <w:p w14:paraId="3C494943" w14:textId="77777777" w:rsidR="009D5973" w:rsidRPr="009D5973" w:rsidRDefault="009D5973" w:rsidP="009D5973">
            <w:pPr>
              <w:jc w:val="center"/>
              <w:rPr>
                <w:rFonts w:ascii="Arial" w:hAnsi="Arial" w:cs="Arial"/>
                <w:color w:val="000000" w:themeColor="text1"/>
                <w:sz w:val="18"/>
                <w:szCs w:val="18"/>
                <w:lang w:val="en-GB" w:eastAsia="en-GB"/>
              </w:rPr>
            </w:pPr>
          </w:p>
        </w:tc>
        <w:tc>
          <w:tcPr>
            <w:tcW w:w="2409" w:type="dxa"/>
            <w:tcBorders>
              <w:top w:val="single" w:sz="4" w:space="0" w:color="auto"/>
              <w:left w:val="single" w:sz="4" w:space="0" w:color="auto"/>
              <w:bottom w:val="single" w:sz="4" w:space="0" w:color="auto"/>
              <w:right w:val="single" w:sz="4" w:space="0" w:color="auto"/>
            </w:tcBorders>
          </w:tcPr>
          <w:p w14:paraId="628C6BCD" w14:textId="77777777" w:rsidR="009D5973" w:rsidRPr="009D5973" w:rsidRDefault="009D5973" w:rsidP="009D5973">
            <w:pPr>
              <w:jc w:val="center"/>
              <w:rPr>
                <w:rFonts w:ascii="Arial" w:hAnsi="Arial" w:cs="Arial"/>
                <w:color w:val="000000" w:themeColor="text1"/>
                <w:sz w:val="18"/>
                <w:szCs w:val="18"/>
              </w:rPr>
            </w:pPr>
          </w:p>
        </w:tc>
      </w:tr>
      <w:tr w:rsidR="009D5973" w:rsidRPr="009D5973" w14:paraId="01BAF326" w14:textId="77777777" w:rsidTr="0033073D">
        <w:tc>
          <w:tcPr>
            <w:tcW w:w="32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2AC922A" w14:textId="77777777" w:rsidR="009D5973" w:rsidRPr="009D5973" w:rsidRDefault="009D5973" w:rsidP="009D5973">
            <w:pPr>
              <w:jc w:val="center"/>
              <w:rPr>
                <w:rFonts w:ascii="Arial" w:hAnsi="Arial" w:cs="Arial"/>
                <w:color w:val="000000" w:themeColor="text1"/>
                <w:sz w:val="18"/>
                <w:szCs w:val="18"/>
                <w:vertAlign w:val="superscript"/>
              </w:rPr>
            </w:pPr>
            <w:r w:rsidRPr="009D5973">
              <w:rPr>
                <w:rFonts w:ascii="Arial" w:hAnsi="Arial" w:cs="Arial"/>
                <w:color w:val="000000" w:themeColor="text1"/>
                <w:sz w:val="18"/>
                <w:szCs w:val="18"/>
              </w:rPr>
              <w:t>&gt; ± F</w:t>
            </w:r>
            <w:r w:rsidRPr="009D5973">
              <w:rPr>
                <w:rFonts w:ascii="Arial" w:hAnsi="Arial" w:cs="Arial"/>
                <w:color w:val="000000" w:themeColor="text1"/>
                <w:sz w:val="18"/>
                <w:szCs w:val="18"/>
                <w:vertAlign w:val="subscript"/>
              </w:rPr>
              <w:t>OOB</w:t>
            </w:r>
            <w:r w:rsidRPr="009D5973">
              <w:rPr>
                <w:rFonts w:ascii="Arial" w:hAnsi="Arial" w:cs="Arial"/>
                <w:color w:val="000000" w:themeColor="text1"/>
                <w:sz w:val="18"/>
                <w:szCs w:val="18"/>
                <w:vertAlign w:val="superscript"/>
              </w:rPr>
              <w:t>1</w:t>
            </w:r>
          </w:p>
        </w:tc>
        <w:tc>
          <w:tcPr>
            <w:tcW w:w="1975" w:type="dxa"/>
            <w:tcBorders>
              <w:top w:val="single" w:sz="4" w:space="0" w:color="auto"/>
              <w:left w:val="single" w:sz="4" w:space="0" w:color="auto"/>
              <w:bottom w:val="single" w:sz="4" w:space="0" w:color="auto"/>
              <w:right w:val="single" w:sz="4" w:space="0" w:color="auto"/>
            </w:tcBorders>
            <w:hideMark/>
          </w:tcPr>
          <w:p w14:paraId="41703098" w14:textId="77777777" w:rsidR="009D5973" w:rsidRPr="009D5973" w:rsidRDefault="009D5973" w:rsidP="009D5973">
            <w:pPr>
              <w:jc w:val="center"/>
              <w:rPr>
                <w:rFonts w:ascii="Arial" w:hAnsi="Arial" w:cs="Arial"/>
                <w:color w:val="000000" w:themeColor="text1"/>
                <w:sz w:val="18"/>
                <w:szCs w:val="18"/>
              </w:rPr>
            </w:pPr>
            <w:r w:rsidRPr="009D5973">
              <w:rPr>
                <w:rFonts w:ascii="Arial" w:hAnsi="Arial" w:cs="Arial"/>
                <w:color w:val="000000" w:themeColor="text1"/>
                <w:sz w:val="18"/>
                <w:szCs w:val="18"/>
              </w:rPr>
              <w:t>-30</w:t>
            </w:r>
          </w:p>
        </w:tc>
        <w:tc>
          <w:tcPr>
            <w:tcW w:w="2020" w:type="dxa"/>
            <w:vMerge/>
            <w:tcBorders>
              <w:top w:val="single" w:sz="4" w:space="0" w:color="auto"/>
              <w:left w:val="single" w:sz="4" w:space="0" w:color="auto"/>
              <w:bottom w:val="single" w:sz="4" w:space="0" w:color="auto"/>
              <w:right w:val="single" w:sz="4" w:space="0" w:color="auto"/>
            </w:tcBorders>
            <w:vAlign w:val="center"/>
            <w:hideMark/>
          </w:tcPr>
          <w:p w14:paraId="0805212C" w14:textId="77777777" w:rsidR="009D5973" w:rsidRPr="009D5973" w:rsidRDefault="009D5973" w:rsidP="009D5973">
            <w:pPr>
              <w:jc w:val="center"/>
              <w:rPr>
                <w:rFonts w:ascii="Arial" w:hAnsi="Arial" w:cs="Arial"/>
                <w:color w:val="000000" w:themeColor="text1"/>
                <w:sz w:val="18"/>
                <w:szCs w:val="18"/>
                <w:lang w:val="en-GB" w:eastAsia="en-GB"/>
              </w:rPr>
            </w:pPr>
          </w:p>
        </w:tc>
        <w:tc>
          <w:tcPr>
            <w:tcW w:w="2409" w:type="dxa"/>
            <w:tcBorders>
              <w:top w:val="single" w:sz="4" w:space="0" w:color="auto"/>
              <w:left w:val="single" w:sz="4" w:space="0" w:color="auto"/>
              <w:bottom w:val="single" w:sz="4" w:space="0" w:color="auto"/>
              <w:right w:val="single" w:sz="4" w:space="0" w:color="auto"/>
            </w:tcBorders>
            <w:hideMark/>
          </w:tcPr>
          <w:p w14:paraId="47D64251" w14:textId="77777777" w:rsidR="009D5973" w:rsidRPr="009D5973" w:rsidRDefault="009D5973" w:rsidP="009D5973">
            <w:pPr>
              <w:jc w:val="center"/>
              <w:rPr>
                <w:rFonts w:ascii="Arial" w:hAnsi="Arial" w:cs="Arial"/>
                <w:color w:val="000000" w:themeColor="text1"/>
                <w:sz w:val="18"/>
                <w:szCs w:val="18"/>
              </w:rPr>
            </w:pPr>
            <w:r w:rsidRPr="009D5973">
              <w:rPr>
                <w:rFonts w:ascii="Arial" w:hAnsi="Arial" w:cs="Arial"/>
                <w:color w:val="000000" w:themeColor="text1"/>
                <w:sz w:val="18"/>
                <w:szCs w:val="18"/>
              </w:rPr>
              <w:t>Spurious Emissions Region</w:t>
            </w:r>
          </w:p>
        </w:tc>
      </w:tr>
      <w:tr w:rsidR="009D5973" w:rsidRPr="009D5973" w14:paraId="58C92547" w14:textId="77777777" w:rsidTr="0033073D">
        <w:tc>
          <w:tcPr>
            <w:tcW w:w="9639"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0EA47C" w14:textId="77777777" w:rsidR="009D5973" w:rsidRPr="009D5973" w:rsidRDefault="009D5973" w:rsidP="009D5973">
            <w:pPr>
              <w:rPr>
                <w:rFonts w:ascii="Arial" w:hAnsi="Arial" w:cs="Arial"/>
                <w:color w:val="000000" w:themeColor="text1"/>
                <w:sz w:val="18"/>
                <w:szCs w:val="18"/>
              </w:rPr>
            </w:pPr>
            <w:r w:rsidRPr="009D5973">
              <w:rPr>
                <w:rFonts w:ascii="Arial" w:hAnsi="Arial" w:cs="Arial"/>
                <w:color w:val="000000" w:themeColor="text1"/>
                <w:sz w:val="18"/>
                <w:szCs w:val="18"/>
              </w:rPr>
              <w:t>NOTE 1: F</w:t>
            </w:r>
            <w:r w:rsidRPr="009D5973">
              <w:rPr>
                <w:rFonts w:ascii="Arial" w:hAnsi="Arial" w:cs="Arial"/>
                <w:color w:val="000000" w:themeColor="text1"/>
                <w:sz w:val="18"/>
                <w:szCs w:val="18"/>
                <w:vertAlign w:val="subscript"/>
              </w:rPr>
              <w:t>OOB</w:t>
            </w:r>
            <w:r w:rsidRPr="009D5973">
              <w:rPr>
                <w:rFonts w:ascii="Arial" w:hAnsi="Arial" w:cs="Arial"/>
                <w:color w:val="000000" w:themeColor="text1"/>
                <w:sz w:val="18"/>
                <w:szCs w:val="18"/>
              </w:rPr>
              <w:t xml:space="preserve"> = min(2 </w:t>
            </w:r>
            <w:bookmarkStart w:id="31" w:name="OLE_LINK96"/>
            <w:proofErr w:type="spellStart"/>
            <w:r w:rsidRPr="009D5973">
              <w:rPr>
                <w:rFonts w:ascii="Arial" w:hAnsi="Arial" w:cs="Arial"/>
                <w:color w:val="000000" w:themeColor="text1"/>
                <w:sz w:val="18"/>
                <w:szCs w:val="18"/>
              </w:rPr>
              <w:t>BW</w:t>
            </w:r>
            <w:r w:rsidRPr="009D5973">
              <w:rPr>
                <w:rFonts w:ascii="Arial" w:hAnsi="Arial" w:cs="Arial"/>
                <w:color w:val="000000" w:themeColor="text1"/>
                <w:sz w:val="18"/>
                <w:szCs w:val="18"/>
                <w:vertAlign w:val="subscript"/>
              </w:rPr>
              <w:t>Channel</w:t>
            </w:r>
            <w:bookmarkEnd w:id="31"/>
            <w:proofErr w:type="spellEnd"/>
            <w:r w:rsidRPr="009D5973">
              <w:rPr>
                <w:rFonts w:ascii="Arial" w:hAnsi="Arial" w:cs="Arial"/>
                <w:color w:val="000000" w:themeColor="text1"/>
                <w:sz w:val="18"/>
                <w:szCs w:val="18"/>
              </w:rPr>
              <w:t xml:space="preserve"> , 250MHz + </w:t>
            </w:r>
            <w:proofErr w:type="spellStart"/>
            <w:r w:rsidRPr="009D5973">
              <w:rPr>
                <w:rFonts w:ascii="Arial" w:hAnsi="Arial" w:cs="Arial"/>
                <w:color w:val="000000" w:themeColor="text1"/>
                <w:sz w:val="18"/>
                <w:szCs w:val="18"/>
              </w:rPr>
              <w:t>BW</w:t>
            </w:r>
            <w:r w:rsidRPr="009D5973">
              <w:rPr>
                <w:rFonts w:ascii="Arial" w:hAnsi="Arial" w:cs="Arial"/>
                <w:color w:val="000000" w:themeColor="text1"/>
                <w:sz w:val="18"/>
                <w:szCs w:val="18"/>
                <w:vertAlign w:val="subscript"/>
              </w:rPr>
              <w:t>Channel</w:t>
            </w:r>
            <w:proofErr w:type="spellEnd"/>
            <w:r w:rsidRPr="009D5973">
              <w:rPr>
                <w:rFonts w:ascii="Arial" w:hAnsi="Arial" w:cs="Arial"/>
                <w:color w:val="000000" w:themeColor="text1"/>
                <w:sz w:val="18"/>
                <w:szCs w:val="18"/>
              </w:rPr>
              <w:t>)</w:t>
            </w:r>
          </w:p>
        </w:tc>
      </w:tr>
    </w:tbl>
    <w:p w14:paraId="1AC90F1E" w14:textId="77777777" w:rsidR="009D5973" w:rsidRPr="009D5973" w:rsidRDefault="009D5973" w:rsidP="009D5973">
      <w:pPr>
        <w:jc w:val="center"/>
        <w:rPr>
          <w:rFonts w:eastAsia="新細明體"/>
          <w:b/>
          <w:bCs/>
          <w:color w:val="000000" w:themeColor="text1"/>
          <w:sz w:val="20"/>
          <w:szCs w:val="20"/>
          <w:u w:val="single"/>
        </w:rPr>
      </w:pPr>
    </w:p>
    <w:p w14:paraId="2E55BE67" w14:textId="77777777" w:rsidR="009D5973" w:rsidRPr="009D5973" w:rsidRDefault="009D5973" w:rsidP="009D5973">
      <w:pPr>
        <w:keepNext/>
        <w:keepLines/>
        <w:overflowPunct w:val="0"/>
        <w:autoSpaceDE w:val="0"/>
        <w:autoSpaceDN w:val="0"/>
        <w:adjustRightInd w:val="0"/>
        <w:contextualSpacing/>
        <w:jc w:val="center"/>
        <w:rPr>
          <w:rFonts w:ascii="Arial" w:eastAsia="MS Mincho" w:hAnsi="Arial" w:cs="Vrinda"/>
          <w:b/>
          <w:bCs/>
          <w:color w:val="000000" w:themeColor="text1"/>
          <w:sz w:val="20"/>
          <w:szCs w:val="20"/>
          <w:lang w:val="en-GB" w:eastAsia="ja-JP" w:bidi="bn-IN"/>
        </w:rPr>
      </w:pPr>
      <w:r w:rsidRPr="009D5973">
        <w:rPr>
          <w:rFonts w:ascii="Arial" w:eastAsia="MS Mincho" w:hAnsi="Arial" w:cs="Vrinda"/>
          <w:b/>
          <w:bCs/>
          <w:color w:val="000000" w:themeColor="text1"/>
          <w:sz w:val="20"/>
          <w:szCs w:val="20"/>
          <w:lang w:val="en-GB" w:eastAsia="ja-JP" w:bidi="bn-IN"/>
        </w:rPr>
        <w:t>Boundary between NR out of band and spurious emission domain for FR3 15GHz band</w:t>
      </w:r>
    </w:p>
    <w:tbl>
      <w:tblPr>
        <w:tblpPr w:leftFromText="180" w:rightFromText="180" w:vertAnchor="text" w:horzAnchor="margin" w:tblpXSpec="right" w:tblpY="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1170"/>
        <w:gridCol w:w="990"/>
        <w:gridCol w:w="1170"/>
        <w:gridCol w:w="990"/>
        <w:gridCol w:w="1260"/>
        <w:gridCol w:w="1350"/>
      </w:tblGrid>
      <w:tr w:rsidR="009D5973" w:rsidRPr="009D5973" w14:paraId="3D049646" w14:textId="77777777" w:rsidTr="009D5973">
        <w:trPr>
          <w:trHeight w:val="187"/>
        </w:trPr>
        <w:tc>
          <w:tcPr>
            <w:tcW w:w="2515" w:type="dxa"/>
            <w:tcBorders>
              <w:top w:val="single" w:sz="4" w:space="0" w:color="auto"/>
              <w:left w:val="single" w:sz="4" w:space="0" w:color="auto"/>
              <w:bottom w:val="single" w:sz="4" w:space="0" w:color="auto"/>
              <w:right w:val="single" w:sz="4" w:space="0" w:color="auto"/>
            </w:tcBorders>
            <w:vAlign w:val="center"/>
            <w:hideMark/>
          </w:tcPr>
          <w:p w14:paraId="2A763A5B" w14:textId="77777777" w:rsidR="009D5973" w:rsidRPr="009D5973" w:rsidRDefault="009D5973" w:rsidP="009D5973">
            <w:pPr>
              <w:keepNext/>
              <w:keepLines/>
              <w:overflowPunct w:val="0"/>
              <w:autoSpaceDE w:val="0"/>
              <w:autoSpaceDN w:val="0"/>
              <w:adjustRightInd w:val="0"/>
              <w:jc w:val="center"/>
              <w:rPr>
                <w:rFonts w:ascii="Arial" w:eastAsia="MS Mincho" w:hAnsi="Arial" w:cs="Arial"/>
                <w:b/>
                <w:bCs/>
                <w:color w:val="000000" w:themeColor="text1"/>
                <w:sz w:val="18"/>
                <w:szCs w:val="20"/>
                <w:lang w:val="en-GB" w:eastAsia="ja-JP" w:bidi="bn-IN"/>
              </w:rPr>
            </w:pPr>
            <w:r w:rsidRPr="009D5973">
              <w:rPr>
                <w:rFonts w:ascii="Arial" w:eastAsia="MS Mincho" w:hAnsi="Arial" w:cs="Arial"/>
                <w:b/>
                <w:bCs/>
                <w:color w:val="000000" w:themeColor="text1"/>
                <w:sz w:val="18"/>
                <w:szCs w:val="18"/>
                <w:lang w:val="en-GB" w:eastAsia="ja-JP" w:bidi="bn-IN"/>
              </w:rPr>
              <w:t>Channel bandwidth</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A96CBC" w14:textId="77777777" w:rsidR="009D5973" w:rsidRPr="009D5973" w:rsidRDefault="009D5973" w:rsidP="009D5973">
            <w:pPr>
              <w:keepNext/>
              <w:keepLines/>
              <w:overflowPunct w:val="0"/>
              <w:autoSpaceDE w:val="0"/>
              <w:autoSpaceDN w:val="0"/>
              <w:adjustRightInd w:val="0"/>
              <w:jc w:val="center"/>
              <w:rPr>
                <w:rFonts w:ascii="Arial" w:eastAsia="MS Mincho" w:hAnsi="Arial" w:cs="Arial"/>
                <w:b/>
                <w:bCs/>
                <w:color w:val="000000" w:themeColor="text1"/>
                <w:sz w:val="18"/>
                <w:szCs w:val="18"/>
                <w:lang w:val="en-GB" w:eastAsia="ja-JP" w:bidi="bn-IN"/>
              </w:rPr>
            </w:pPr>
            <w:r w:rsidRPr="009D5973">
              <w:rPr>
                <w:rFonts w:ascii="Arial" w:eastAsia="MS Mincho" w:hAnsi="Arial" w:cs="Arial"/>
                <w:b/>
                <w:bCs/>
                <w:color w:val="000000" w:themeColor="text1"/>
                <w:sz w:val="18"/>
                <w:szCs w:val="18"/>
                <w:lang w:val="en-GB" w:eastAsia="ja-JP" w:bidi="bn-IN"/>
              </w:rPr>
              <w:t>10 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BD1A33" w14:textId="77777777" w:rsidR="009D5973" w:rsidRPr="009D5973" w:rsidRDefault="009D5973" w:rsidP="009D5973">
            <w:pPr>
              <w:keepNext/>
              <w:keepLines/>
              <w:overflowPunct w:val="0"/>
              <w:autoSpaceDE w:val="0"/>
              <w:autoSpaceDN w:val="0"/>
              <w:adjustRightInd w:val="0"/>
              <w:jc w:val="center"/>
              <w:rPr>
                <w:rFonts w:ascii="Arial" w:eastAsia="MS Mincho" w:hAnsi="Arial" w:cs="Arial"/>
                <w:b/>
                <w:bCs/>
                <w:color w:val="000000" w:themeColor="text1"/>
                <w:sz w:val="18"/>
                <w:szCs w:val="18"/>
                <w:lang w:val="en-GB" w:eastAsia="ja-JP" w:bidi="bn-IN"/>
              </w:rPr>
            </w:pPr>
            <w:r w:rsidRPr="009D5973">
              <w:rPr>
                <w:rFonts w:ascii="Arial" w:eastAsia="MS Mincho" w:hAnsi="Arial" w:cs="Arial"/>
                <w:b/>
                <w:bCs/>
                <w:color w:val="000000" w:themeColor="text1"/>
                <w:sz w:val="18"/>
                <w:szCs w:val="18"/>
                <w:lang w:val="en-GB" w:eastAsia="ja-JP" w:bidi="bn-IN"/>
              </w:rPr>
              <w:t>20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A2EF51" w14:textId="77777777" w:rsidR="009D5973" w:rsidRPr="009D5973" w:rsidRDefault="009D5973" w:rsidP="009D5973">
            <w:pPr>
              <w:keepNext/>
              <w:keepLines/>
              <w:overflowPunct w:val="0"/>
              <w:autoSpaceDE w:val="0"/>
              <w:autoSpaceDN w:val="0"/>
              <w:adjustRightInd w:val="0"/>
              <w:jc w:val="center"/>
              <w:rPr>
                <w:rFonts w:ascii="Arial" w:eastAsia="MS Mincho" w:hAnsi="Arial" w:cs="Arial"/>
                <w:b/>
                <w:bCs/>
                <w:color w:val="000000" w:themeColor="text1"/>
                <w:sz w:val="18"/>
                <w:szCs w:val="18"/>
                <w:lang w:val="en-GB" w:eastAsia="ja-JP" w:bidi="bn-IN"/>
              </w:rPr>
            </w:pPr>
            <w:r w:rsidRPr="009D5973">
              <w:rPr>
                <w:rFonts w:ascii="Arial" w:eastAsia="MS Mincho" w:hAnsi="Arial" w:cs="Arial"/>
                <w:b/>
                <w:bCs/>
                <w:color w:val="000000" w:themeColor="text1"/>
                <w:sz w:val="18"/>
                <w:szCs w:val="18"/>
                <w:lang w:val="en-GB" w:eastAsia="ja-JP" w:bidi="bn-IN"/>
              </w:rPr>
              <w:t>50 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C3D9A1" w14:textId="77777777" w:rsidR="009D5973" w:rsidRPr="009D5973" w:rsidRDefault="009D5973" w:rsidP="009D5973">
            <w:pPr>
              <w:keepNext/>
              <w:keepLines/>
              <w:overflowPunct w:val="0"/>
              <w:autoSpaceDE w:val="0"/>
              <w:autoSpaceDN w:val="0"/>
              <w:adjustRightInd w:val="0"/>
              <w:jc w:val="center"/>
              <w:rPr>
                <w:rFonts w:ascii="Arial" w:eastAsia="MS Mincho" w:hAnsi="Arial" w:cs="Arial"/>
                <w:b/>
                <w:bCs/>
                <w:color w:val="000000" w:themeColor="text1"/>
                <w:sz w:val="18"/>
                <w:szCs w:val="18"/>
                <w:lang w:val="en-GB" w:eastAsia="ja-JP" w:bidi="bn-IN"/>
              </w:rPr>
            </w:pPr>
            <w:r w:rsidRPr="009D5973">
              <w:rPr>
                <w:rFonts w:ascii="Arial" w:eastAsia="MS Mincho" w:hAnsi="Arial" w:cs="Arial"/>
                <w:b/>
                <w:bCs/>
                <w:color w:val="000000" w:themeColor="text1"/>
                <w:sz w:val="18"/>
                <w:szCs w:val="18"/>
                <w:lang w:val="en-GB" w:eastAsia="ja-JP" w:bidi="bn-IN"/>
              </w:rPr>
              <w:t>100 MHz</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880E236" w14:textId="77777777" w:rsidR="009D5973" w:rsidRPr="009D5973" w:rsidRDefault="009D5973" w:rsidP="009D5973">
            <w:pPr>
              <w:keepNext/>
              <w:keepLines/>
              <w:overflowPunct w:val="0"/>
              <w:autoSpaceDE w:val="0"/>
              <w:autoSpaceDN w:val="0"/>
              <w:adjustRightInd w:val="0"/>
              <w:jc w:val="center"/>
              <w:rPr>
                <w:rFonts w:ascii="Arial" w:eastAsia="MS Mincho" w:hAnsi="Arial" w:cs="Arial"/>
                <w:b/>
                <w:bCs/>
                <w:color w:val="000000" w:themeColor="text1"/>
                <w:sz w:val="18"/>
                <w:szCs w:val="18"/>
                <w:lang w:val="en-GB" w:eastAsia="ja-JP" w:bidi="bn-IN"/>
              </w:rPr>
            </w:pPr>
            <w:r w:rsidRPr="009D5973">
              <w:rPr>
                <w:rFonts w:ascii="Arial" w:eastAsia="MS Mincho" w:hAnsi="Arial" w:cs="Arial"/>
                <w:b/>
                <w:bCs/>
                <w:color w:val="000000" w:themeColor="text1"/>
                <w:sz w:val="18"/>
                <w:szCs w:val="18"/>
                <w:lang w:val="en-GB" w:eastAsia="ja-JP" w:bidi="bn-IN"/>
              </w:rPr>
              <w:t>200 MHz</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72FA9A" w14:textId="77777777" w:rsidR="009D5973" w:rsidRPr="009D5973" w:rsidRDefault="009D5973" w:rsidP="009D5973">
            <w:pPr>
              <w:keepNext/>
              <w:keepLines/>
              <w:overflowPunct w:val="0"/>
              <w:autoSpaceDE w:val="0"/>
              <w:autoSpaceDN w:val="0"/>
              <w:adjustRightInd w:val="0"/>
              <w:jc w:val="center"/>
              <w:rPr>
                <w:rFonts w:ascii="Arial" w:eastAsia="MS Mincho" w:hAnsi="Arial" w:cs="Arial"/>
                <w:b/>
                <w:bCs/>
                <w:color w:val="000000" w:themeColor="text1"/>
                <w:sz w:val="18"/>
                <w:szCs w:val="18"/>
                <w:lang w:val="en-GB" w:eastAsia="ja-JP" w:bidi="bn-IN"/>
              </w:rPr>
            </w:pPr>
            <w:r w:rsidRPr="009D5973">
              <w:rPr>
                <w:rFonts w:ascii="Arial" w:eastAsia="MS Mincho" w:hAnsi="Arial" w:cs="Arial"/>
                <w:b/>
                <w:bCs/>
                <w:color w:val="000000" w:themeColor="text1"/>
                <w:sz w:val="18"/>
                <w:szCs w:val="18"/>
                <w:lang w:val="en-GB" w:eastAsia="ja-JP" w:bidi="bn-IN"/>
              </w:rPr>
              <w:t>400 MHz</w:t>
            </w:r>
          </w:p>
        </w:tc>
      </w:tr>
      <w:tr w:rsidR="009D5973" w:rsidRPr="009D5973" w14:paraId="6316F0D1" w14:textId="77777777" w:rsidTr="009D5973">
        <w:trPr>
          <w:trHeight w:val="187"/>
        </w:trPr>
        <w:tc>
          <w:tcPr>
            <w:tcW w:w="2515" w:type="dxa"/>
            <w:tcBorders>
              <w:top w:val="single" w:sz="4" w:space="0" w:color="auto"/>
              <w:left w:val="single" w:sz="4" w:space="0" w:color="auto"/>
              <w:bottom w:val="single" w:sz="4" w:space="0" w:color="auto"/>
              <w:right w:val="single" w:sz="4" w:space="0" w:color="auto"/>
            </w:tcBorders>
            <w:vAlign w:val="center"/>
            <w:hideMark/>
          </w:tcPr>
          <w:p w14:paraId="7405DB56" w14:textId="77777777" w:rsidR="009D5973" w:rsidRPr="009D5973" w:rsidRDefault="009D5973" w:rsidP="009D5973">
            <w:pPr>
              <w:keepNext/>
              <w:keepLines/>
              <w:overflowPunct w:val="0"/>
              <w:autoSpaceDE w:val="0"/>
              <w:autoSpaceDN w:val="0"/>
              <w:adjustRightInd w:val="0"/>
              <w:jc w:val="center"/>
              <w:rPr>
                <w:rFonts w:ascii="Arial" w:eastAsia="MS Mincho" w:hAnsi="Arial" w:cs="Arial"/>
                <w:color w:val="000000" w:themeColor="text1"/>
                <w:sz w:val="18"/>
                <w:szCs w:val="18"/>
                <w:lang w:val="en-GB" w:eastAsia="ja-JP" w:bidi="bn-IN"/>
              </w:rPr>
            </w:pPr>
            <w:r w:rsidRPr="009D5973">
              <w:rPr>
                <w:rFonts w:ascii="Arial" w:eastAsia="MS Mincho" w:hAnsi="Arial" w:cs="Arial"/>
                <w:color w:val="000000" w:themeColor="text1"/>
                <w:sz w:val="18"/>
                <w:szCs w:val="18"/>
                <w:lang w:val="en-GB" w:eastAsia="ja-JP" w:bidi="bn-IN"/>
              </w:rPr>
              <w:t>OOB boundary</w:t>
            </w:r>
            <w:r w:rsidRPr="009D5973">
              <w:rPr>
                <w:rFonts w:ascii="Arial" w:eastAsia="MS Mincho" w:hAnsi="Arial" w:cs="Arial"/>
                <w:color w:val="000000" w:themeColor="text1"/>
                <w:sz w:val="18"/>
                <w:szCs w:val="18"/>
                <w:lang w:val="en-GB" w:eastAsia="zh-CN" w:bidi="bn-IN"/>
              </w:rPr>
              <w:t xml:space="preserve"> </w:t>
            </w:r>
            <w:r w:rsidRPr="009D5973">
              <w:rPr>
                <w:rFonts w:ascii="Arial" w:eastAsia="MS Mincho" w:hAnsi="Arial" w:cs="Arial"/>
                <w:color w:val="000000" w:themeColor="text1"/>
                <w:sz w:val="18"/>
                <w:szCs w:val="18"/>
                <w:lang w:val="en-GB" w:eastAsia="ja-JP" w:bidi="bn-IN"/>
              </w:rPr>
              <w:t>F</w:t>
            </w:r>
            <w:r w:rsidRPr="009D5973">
              <w:rPr>
                <w:rFonts w:ascii="Arial" w:eastAsia="MS Mincho" w:hAnsi="Arial" w:cs="Arial"/>
                <w:color w:val="000000" w:themeColor="text1"/>
                <w:sz w:val="18"/>
                <w:szCs w:val="18"/>
                <w:vertAlign w:val="subscript"/>
                <w:lang w:val="en-GB" w:eastAsia="ja-JP" w:bidi="bn-IN"/>
              </w:rPr>
              <w:t>OOB</w:t>
            </w:r>
            <w:r w:rsidRPr="009D5973">
              <w:rPr>
                <w:rFonts w:ascii="Arial" w:eastAsia="MS Mincho" w:hAnsi="Arial" w:cs="Arial"/>
                <w:color w:val="000000" w:themeColor="text1"/>
                <w:sz w:val="18"/>
                <w:szCs w:val="18"/>
                <w:lang w:val="en-GB" w:eastAsia="ja-JP" w:bidi="bn-IN"/>
              </w:rPr>
              <w:t xml:space="preserve">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BC5F44" w14:textId="77777777" w:rsidR="009D5973" w:rsidRPr="009D5973" w:rsidRDefault="009D5973" w:rsidP="009D5973">
            <w:pPr>
              <w:keepNext/>
              <w:keepLines/>
              <w:overflowPunct w:val="0"/>
              <w:autoSpaceDE w:val="0"/>
              <w:autoSpaceDN w:val="0"/>
              <w:adjustRightInd w:val="0"/>
              <w:jc w:val="center"/>
              <w:rPr>
                <w:rFonts w:ascii="Arial" w:eastAsia="MS Mincho" w:hAnsi="Arial" w:cs="Arial"/>
                <w:color w:val="000000" w:themeColor="text1"/>
                <w:sz w:val="18"/>
                <w:szCs w:val="18"/>
                <w:lang w:val="en-GB" w:eastAsia="ja-JP" w:bidi="bn-IN"/>
              </w:rPr>
            </w:pPr>
            <w:r w:rsidRPr="009D5973">
              <w:rPr>
                <w:rFonts w:ascii="Arial" w:eastAsia="MS Mincho" w:hAnsi="Arial" w:cs="Arial"/>
                <w:color w:val="000000" w:themeColor="text1"/>
                <w:sz w:val="18"/>
                <w:szCs w:val="18"/>
                <w:lang w:val="en-GB" w:eastAsia="ja-JP" w:bidi="bn-IN"/>
              </w:rPr>
              <w:t>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9F7245" w14:textId="77777777" w:rsidR="009D5973" w:rsidRPr="009D5973" w:rsidRDefault="009D5973" w:rsidP="009D5973">
            <w:pPr>
              <w:keepNext/>
              <w:keepLines/>
              <w:overflowPunct w:val="0"/>
              <w:autoSpaceDE w:val="0"/>
              <w:autoSpaceDN w:val="0"/>
              <w:adjustRightInd w:val="0"/>
              <w:jc w:val="center"/>
              <w:rPr>
                <w:rFonts w:ascii="Arial" w:eastAsia="MS Mincho" w:hAnsi="Arial" w:cs="Arial"/>
                <w:color w:val="000000" w:themeColor="text1"/>
                <w:sz w:val="18"/>
                <w:szCs w:val="18"/>
                <w:lang w:val="en-GB" w:eastAsia="ja-JP" w:bidi="bn-IN"/>
              </w:rPr>
            </w:pPr>
            <w:r w:rsidRPr="009D5973">
              <w:rPr>
                <w:rFonts w:ascii="Arial" w:eastAsia="MS Mincho" w:hAnsi="Arial" w:cs="Arial"/>
                <w:color w:val="000000" w:themeColor="text1"/>
                <w:sz w:val="18"/>
                <w:szCs w:val="18"/>
                <w:lang w:val="en-GB" w:eastAsia="ja-JP" w:bidi="bn-IN"/>
              </w:rPr>
              <w:t>40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EF8E3E" w14:textId="77777777" w:rsidR="009D5973" w:rsidRPr="009D5973" w:rsidRDefault="009D5973" w:rsidP="009D5973">
            <w:pPr>
              <w:keepNext/>
              <w:keepLines/>
              <w:overflowPunct w:val="0"/>
              <w:autoSpaceDE w:val="0"/>
              <w:autoSpaceDN w:val="0"/>
              <w:adjustRightInd w:val="0"/>
              <w:jc w:val="center"/>
              <w:rPr>
                <w:rFonts w:ascii="Arial" w:eastAsia="MS Mincho" w:hAnsi="Arial" w:cs="Arial"/>
                <w:color w:val="000000" w:themeColor="text1"/>
                <w:sz w:val="18"/>
                <w:szCs w:val="18"/>
                <w:lang w:val="en-GB" w:eastAsia="ja-JP" w:bidi="bn-IN"/>
              </w:rPr>
            </w:pPr>
            <w:r w:rsidRPr="009D5973">
              <w:rPr>
                <w:rFonts w:ascii="Arial" w:eastAsia="MS Mincho" w:hAnsi="Arial" w:cs="Arial"/>
                <w:color w:val="000000" w:themeColor="text1"/>
                <w:sz w:val="18"/>
                <w:szCs w:val="18"/>
                <w:lang w:val="en-GB" w:eastAsia="ja-JP" w:bidi="bn-IN"/>
              </w:rPr>
              <w:t>100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C30BDCE" w14:textId="77777777" w:rsidR="009D5973" w:rsidRPr="009D5973" w:rsidRDefault="009D5973" w:rsidP="009D5973">
            <w:pPr>
              <w:keepNext/>
              <w:keepLines/>
              <w:overflowPunct w:val="0"/>
              <w:autoSpaceDE w:val="0"/>
              <w:autoSpaceDN w:val="0"/>
              <w:adjustRightInd w:val="0"/>
              <w:jc w:val="center"/>
              <w:rPr>
                <w:rFonts w:ascii="Arial" w:eastAsia="MS Mincho" w:hAnsi="Arial" w:cs="Arial"/>
                <w:color w:val="000000" w:themeColor="text1"/>
                <w:sz w:val="18"/>
                <w:szCs w:val="18"/>
                <w:lang w:val="en-GB" w:eastAsia="ja-JP" w:bidi="bn-IN"/>
              </w:rPr>
            </w:pPr>
            <w:r w:rsidRPr="009D5973">
              <w:rPr>
                <w:rFonts w:ascii="Arial" w:eastAsia="MS Mincho" w:hAnsi="Arial" w:cs="Arial"/>
                <w:color w:val="000000" w:themeColor="text1"/>
                <w:sz w:val="18"/>
                <w:szCs w:val="18"/>
                <w:lang w:val="en-GB" w:eastAsia="ja-JP" w:bidi="bn-IN"/>
              </w:rPr>
              <w:t>200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4EE8D81" w14:textId="77777777" w:rsidR="009D5973" w:rsidRPr="009D5973" w:rsidRDefault="009D5973" w:rsidP="009D5973">
            <w:pPr>
              <w:keepNext/>
              <w:keepLines/>
              <w:overflowPunct w:val="0"/>
              <w:autoSpaceDE w:val="0"/>
              <w:autoSpaceDN w:val="0"/>
              <w:adjustRightInd w:val="0"/>
              <w:jc w:val="center"/>
              <w:rPr>
                <w:rFonts w:ascii="Arial" w:eastAsia="MS Mincho" w:hAnsi="Arial" w:cs="Arial"/>
                <w:color w:val="000000" w:themeColor="text1"/>
                <w:sz w:val="18"/>
                <w:szCs w:val="18"/>
                <w:lang w:val="en-GB" w:eastAsia="ja-JP" w:bidi="bn-IN"/>
              </w:rPr>
            </w:pPr>
            <w:r w:rsidRPr="009D5973">
              <w:rPr>
                <w:rFonts w:ascii="Arial" w:eastAsia="MS Mincho" w:hAnsi="Arial" w:cs="Arial"/>
                <w:color w:val="000000" w:themeColor="text1"/>
                <w:sz w:val="18"/>
                <w:szCs w:val="18"/>
                <w:lang w:val="en-GB" w:eastAsia="ja-JP" w:bidi="bn-IN"/>
              </w:rPr>
              <w:t>400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B78FDC" w14:textId="77777777" w:rsidR="009D5973" w:rsidRPr="009D5973" w:rsidRDefault="009D5973" w:rsidP="009D5973">
            <w:pPr>
              <w:keepNext/>
              <w:keepLines/>
              <w:overflowPunct w:val="0"/>
              <w:autoSpaceDE w:val="0"/>
              <w:autoSpaceDN w:val="0"/>
              <w:adjustRightInd w:val="0"/>
              <w:jc w:val="center"/>
              <w:rPr>
                <w:rFonts w:ascii="Arial" w:eastAsia="MS Mincho" w:hAnsi="Arial" w:cs="Arial"/>
                <w:color w:val="000000" w:themeColor="text1"/>
                <w:sz w:val="18"/>
                <w:szCs w:val="18"/>
                <w:lang w:val="en-GB" w:eastAsia="ja-JP" w:bidi="bn-IN"/>
              </w:rPr>
            </w:pPr>
            <w:r w:rsidRPr="009D5973">
              <w:rPr>
                <w:rFonts w:ascii="Arial" w:eastAsia="MS Mincho" w:hAnsi="Arial" w:cs="Arial"/>
                <w:color w:val="000000" w:themeColor="text1"/>
                <w:sz w:val="18"/>
                <w:szCs w:val="18"/>
                <w:lang w:val="en-GB" w:eastAsia="ja-JP" w:bidi="bn-IN"/>
              </w:rPr>
              <w:t>650</w:t>
            </w:r>
          </w:p>
        </w:tc>
      </w:tr>
      <w:tr w:rsidR="009D5973" w:rsidRPr="009D5973" w14:paraId="5834188F" w14:textId="77777777" w:rsidTr="009D5973">
        <w:trPr>
          <w:trHeight w:val="187"/>
        </w:trPr>
        <w:tc>
          <w:tcPr>
            <w:tcW w:w="9445" w:type="dxa"/>
            <w:gridSpan w:val="7"/>
            <w:tcBorders>
              <w:top w:val="single" w:sz="4" w:space="0" w:color="auto"/>
              <w:left w:val="single" w:sz="4" w:space="0" w:color="auto"/>
              <w:bottom w:val="single" w:sz="4" w:space="0" w:color="auto"/>
              <w:right w:val="single" w:sz="4" w:space="0" w:color="auto"/>
            </w:tcBorders>
            <w:vAlign w:val="center"/>
            <w:hideMark/>
          </w:tcPr>
          <w:p w14:paraId="0221728C" w14:textId="5ED72F62" w:rsidR="009D5973" w:rsidRPr="009D5973" w:rsidRDefault="0036552E" w:rsidP="009D5973">
            <w:pPr>
              <w:keepNext/>
              <w:keepLines/>
              <w:overflowPunct w:val="0"/>
              <w:autoSpaceDE w:val="0"/>
              <w:autoSpaceDN w:val="0"/>
              <w:adjustRightInd w:val="0"/>
              <w:rPr>
                <w:rFonts w:ascii="Arial" w:eastAsia="MS Mincho" w:hAnsi="Arial" w:cs="Arial"/>
                <w:color w:val="000000" w:themeColor="text1"/>
                <w:sz w:val="18"/>
                <w:szCs w:val="18"/>
                <w:lang w:val="en-GB" w:eastAsia="ja-JP" w:bidi="bn-IN"/>
              </w:rPr>
            </w:pPr>
            <w:r>
              <w:rPr>
                <w:rFonts w:ascii="Arial" w:eastAsia="MS Mincho" w:hAnsi="Arial" w:cs="Arial"/>
                <w:color w:val="000000" w:themeColor="text1"/>
                <w:sz w:val="18"/>
                <w:szCs w:val="18"/>
                <w:lang w:val="en-GB" w:eastAsia="ja-JP" w:bidi="bn-IN"/>
              </w:rPr>
              <w:t>NOTE 1:</w:t>
            </w:r>
            <w:r w:rsidR="009D5973" w:rsidRPr="009D5973">
              <w:rPr>
                <w:rFonts w:ascii="Arial" w:eastAsia="MS Mincho" w:hAnsi="Arial" w:cs="Arial"/>
                <w:color w:val="000000" w:themeColor="text1"/>
                <w:sz w:val="18"/>
                <w:szCs w:val="18"/>
                <w:lang w:val="en-GB" w:eastAsia="ja-JP" w:bidi="bn-IN"/>
              </w:rPr>
              <w:t xml:space="preserve"> formula for F</w:t>
            </w:r>
            <w:r w:rsidR="009D5973" w:rsidRPr="009D5973">
              <w:rPr>
                <w:rFonts w:ascii="Arial" w:eastAsia="MS Mincho" w:hAnsi="Arial" w:cs="Arial"/>
                <w:color w:val="000000" w:themeColor="text1"/>
                <w:sz w:val="18"/>
                <w:szCs w:val="18"/>
                <w:vertAlign w:val="subscript"/>
                <w:lang w:val="en-GB" w:eastAsia="ja-JP" w:bidi="bn-IN"/>
              </w:rPr>
              <w:t>OOB</w:t>
            </w:r>
            <w:r w:rsidR="009D5973" w:rsidRPr="009D5973">
              <w:rPr>
                <w:rFonts w:ascii="Arial" w:eastAsia="MS Mincho" w:hAnsi="Arial" w:cs="Arial"/>
                <w:color w:val="000000" w:themeColor="text1"/>
                <w:sz w:val="18"/>
                <w:szCs w:val="18"/>
                <w:lang w:val="en-GB" w:eastAsia="ja-JP" w:bidi="bn-IN"/>
              </w:rPr>
              <w:t xml:space="preserve"> =</w:t>
            </w:r>
            <w:r w:rsidR="009D5973" w:rsidRPr="009D5973">
              <w:rPr>
                <w:rFonts w:ascii="Arial" w:eastAsia="新細明體" w:hAnsi="Arial" w:cs="Vrinda"/>
                <w:b/>
                <w:bCs/>
                <w:color w:val="000000" w:themeColor="text1"/>
                <w:sz w:val="20"/>
                <w:szCs w:val="20"/>
                <w:u w:val="single"/>
                <w:lang w:val="en-GB" w:eastAsia="ja-JP" w:bidi="bn-IN"/>
              </w:rPr>
              <w:t xml:space="preserve"> </w:t>
            </w:r>
            <w:proofErr w:type="gramStart"/>
            <w:r w:rsidR="009D5973" w:rsidRPr="009D5973">
              <w:rPr>
                <w:rFonts w:ascii="Arial" w:eastAsia="MS Mincho" w:hAnsi="Arial" w:cs="Arial"/>
                <w:color w:val="000000" w:themeColor="text1"/>
                <w:sz w:val="18"/>
                <w:szCs w:val="18"/>
                <w:lang w:val="en-GB" w:eastAsia="ja-JP" w:bidi="bn-IN"/>
              </w:rPr>
              <w:t>min(</w:t>
            </w:r>
            <w:proofErr w:type="gramEnd"/>
            <w:r w:rsidR="009D5973" w:rsidRPr="009D5973">
              <w:rPr>
                <w:rFonts w:ascii="Arial" w:eastAsia="MS Mincho" w:hAnsi="Arial" w:cs="Arial"/>
                <w:color w:val="000000" w:themeColor="text1"/>
                <w:sz w:val="18"/>
                <w:szCs w:val="18"/>
                <w:lang w:val="en-GB" w:eastAsia="ja-JP" w:bidi="bn-IN"/>
              </w:rPr>
              <w:t>2</w:t>
            </w:r>
            <w:r w:rsidR="009D5973" w:rsidRPr="009D5973">
              <w:rPr>
                <w:rFonts w:ascii="Arial" w:eastAsia="新細明體" w:hAnsi="Arial" w:cs="Arial"/>
                <w:color w:val="000000" w:themeColor="text1"/>
                <w:sz w:val="18"/>
                <w:szCs w:val="18"/>
                <w:lang w:val="en-GB" w:eastAsia="ja-JP" w:bidi="bn-IN"/>
              </w:rPr>
              <w:t xml:space="preserve"> </w:t>
            </w:r>
            <w:proofErr w:type="spellStart"/>
            <w:r w:rsidR="009D5973" w:rsidRPr="009D5973">
              <w:rPr>
                <w:rFonts w:ascii="Arial" w:eastAsia="新細明體" w:hAnsi="Arial" w:cs="Arial"/>
                <w:color w:val="000000" w:themeColor="text1"/>
                <w:sz w:val="18"/>
                <w:szCs w:val="18"/>
                <w:lang w:val="en-GB" w:eastAsia="ja-JP" w:bidi="bn-IN"/>
              </w:rPr>
              <w:t>BW</w:t>
            </w:r>
            <w:r w:rsidR="009D5973" w:rsidRPr="009D5973">
              <w:rPr>
                <w:rFonts w:ascii="Arial" w:eastAsia="新細明體" w:hAnsi="Arial" w:cs="Arial"/>
                <w:color w:val="000000" w:themeColor="text1"/>
                <w:sz w:val="18"/>
                <w:szCs w:val="18"/>
                <w:vertAlign w:val="subscript"/>
                <w:lang w:val="en-GB" w:eastAsia="ja-JP" w:bidi="bn-IN"/>
              </w:rPr>
              <w:t>Channel</w:t>
            </w:r>
            <w:proofErr w:type="spellEnd"/>
            <w:r w:rsidR="009D5973" w:rsidRPr="009D5973">
              <w:rPr>
                <w:rFonts w:ascii="Arial" w:eastAsia="新細明體" w:hAnsi="Arial" w:cs="Arial"/>
                <w:color w:val="000000" w:themeColor="text1"/>
                <w:sz w:val="18"/>
                <w:szCs w:val="18"/>
                <w:vertAlign w:val="subscript"/>
                <w:lang w:val="en-GB" w:eastAsia="ja-JP" w:bidi="bn-IN"/>
              </w:rPr>
              <w:t xml:space="preserve"> </w:t>
            </w:r>
            <w:r w:rsidR="009D5973" w:rsidRPr="009D5973">
              <w:rPr>
                <w:rFonts w:ascii="Arial" w:eastAsia="MS Mincho" w:hAnsi="Arial" w:cs="Arial"/>
                <w:color w:val="000000" w:themeColor="text1"/>
                <w:sz w:val="18"/>
                <w:szCs w:val="18"/>
                <w:lang w:val="en-GB" w:eastAsia="ja-JP" w:bidi="bn-IN"/>
              </w:rPr>
              <w:t>, 250MHz +</w:t>
            </w:r>
            <w:r w:rsidR="009D5973" w:rsidRPr="009D5973">
              <w:rPr>
                <w:rFonts w:ascii="Arial" w:eastAsia="新細明體" w:hAnsi="Arial" w:cs="Arial"/>
                <w:color w:val="000000" w:themeColor="text1"/>
                <w:sz w:val="18"/>
                <w:szCs w:val="18"/>
                <w:lang w:val="en-GB" w:eastAsia="ja-JP" w:bidi="bn-IN"/>
              </w:rPr>
              <w:t xml:space="preserve"> </w:t>
            </w:r>
            <w:proofErr w:type="spellStart"/>
            <w:r w:rsidR="009D5973" w:rsidRPr="009D5973">
              <w:rPr>
                <w:rFonts w:ascii="Arial" w:eastAsia="新細明體" w:hAnsi="Arial" w:cs="Arial"/>
                <w:color w:val="000000" w:themeColor="text1"/>
                <w:sz w:val="18"/>
                <w:szCs w:val="18"/>
                <w:lang w:val="en-GB" w:eastAsia="ja-JP" w:bidi="bn-IN"/>
              </w:rPr>
              <w:t>BW</w:t>
            </w:r>
            <w:r w:rsidR="009D5973" w:rsidRPr="009D5973">
              <w:rPr>
                <w:rFonts w:ascii="Arial" w:eastAsia="新細明體" w:hAnsi="Arial" w:cs="Arial"/>
                <w:color w:val="000000" w:themeColor="text1"/>
                <w:sz w:val="18"/>
                <w:szCs w:val="18"/>
                <w:vertAlign w:val="subscript"/>
                <w:lang w:val="en-GB" w:eastAsia="ja-JP" w:bidi="bn-IN"/>
              </w:rPr>
              <w:t>Channel</w:t>
            </w:r>
            <w:proofErr w:type="spellEnd"/>
            <w:r w:rsidR="009D5973" w:rsidRPr="009D5973">
              <w:rPr>
                <w:rFonts w:ascii="Arial" w:eastAsia="新細明體" w:hAnsi="Arial" w:cs="Arial"/>
                <w:color w:val="000000" w:themeColor="text1"/>
                <w:sz w:val="18"/>
                <w:szCs w:val="18"/>
                <w:lang w:val="en-GB" w:eastAsia="ja-JP" w:bidi="bn-IN"/>
              </w:rPr>
              <w:t>) based on ITU-R SM.1539 Table 2 for 10-15GHz</w:t>
            </w:r>
            <w:r>
              <w:rPr>
                <w:rFonts w:ascii="Arial" w:eastAsia="新細明體" w:hAnsi="Arial" w:cs="Arial"/>
                <w:color w:val="000000" w:themeColor="text1"/>
                <w:sz w:val="18"/>
                <w:szCs w:val="18"/>
                <w:lang w:val="en-GB" w:eastAsia="ja-JP" w:bidi="bn-IN"/>
              </w:rPr>
              <w:t>.</w:t>
            </w:r>
          </w:p>
        </w:tc>
      </w:tr>
    </w:tbl>
    <w:p w14:paraId="619F0C87" w14:textId="77777777" w:rsidR="009D5973" w:rsidRPr="009D5973" w:rsidRDefault="009D5973" w:rsidP="009D5973">
      <w:pPr>
        <w:jc w:val="both"/>
        <w:rPr>
          <w:rFonts w:eastAsia="新細明體"/>
          <w:b/>
          <w:bCs/>
          <w:color w:val="000000" w:themeColor="text1"/>
          <w:sz w:val="20"/>
          <w:szCs w:val="20"/>
          <w:u w:val="single"/>
        </w:rPr>
      </w:pPr>
    </w:p>
    <w:p w14:paraId="2DB07B13" w14:textId="77777777" w:rsidR="009D5973" w:rsidRPr="009D5973" w:rsidRDefault="009D5973" w:rsidP="009D5973">
      <w:pPr>
        <w:spacing w:beforeLines="50" w:before="120"/>
        <w:jc w:val="both"/>
        <w:rPr>
          <w:rFonts w:eastAsia="Malgun Gothic"/>
          <w:b/>
          <w:bCs/>
          <w:color w:val="000000" w:themeColor="text1"/>
          <w:sz w:val="20"/>
          <w:szCs w:val="20"/>
          <w:lang w:eastAsia="ko-KR"/>
        </w:rPr>
      </w:pPr>
      <w:bookmarkStart w:id="32" w:name="OLE_LINK84"/>
      <w:r w:rsidRPr="009D5973">
        <w:rPr>
          <w:rFonts w:eastAsia="Malgun Gothic"/>
          <w:b/>
          <w:bCs/>
          <w:color w:val="000000" w:themeColor="text1"/>
          <w:sz w:val="20"/>
          <w:szCs w:val="20"/>
          <w:u w:val="single"/>
          <w:lang w:eastAsia="ko-KR"/>
        </w:rPr>
        <w:t>Proposal 3</w:t>
      </w:r>
      <w:r w:rsidRPr="009D5973">
        <w:rPr>
          <w:rFonts w:eastAsia="Malgun Gothic"/>
          <w:b/>
          <w:bCs/>
          <w:color w:val="000000" w:themeColor="text1"/>
          <w:sz w:val="20"/>
          <w:szCs w:val="20"/>
          <w:lang w:eastAsia="ko-KR"/>
        </w:rPr>
        <w:t xml:space="preserve">: RAN4 to consider UE SEM given in </w:t>
      </w:r>
      <w:bookmarkStart w:id="33" w:name="OLE_LINK17"/>
      <w:r w:rsidRPr="009D5973">
        <w:rPr>
          <w:rFonts w:eastAsia="新細明體"/>
          <w:b/>
          <w:bCs/>
          <w:color w:val="000000" w:themeColor="text1"/>
          <w:sz w:val="20"/>
          <w:szCs w:val="20"/>
        </w:rPr>
        <w:t>TS 38.101-2 Table 6.5.2.1-1,</w:t>
      </w:r>
      <w:r w:rsidRPr="009D5973">
        <w:rPr>
          <w:rFonts w:eastAsia="Malgun Gothic"/>
          <w:b/>
          <w:bCs/>
          <w:color w:val="000000" w:themeColor="text1"/>
          <w:sz w:val="20"/>
          <w:szCs w:val="20"/>
          <w:lang w:eastAsia="ko-KR"/>
        </w:rPr>
        <w:t xml:space="preserve"> </w:t>
      </w:r>
      <w:bookmarkEnd w:id="33"/>
      <w:r w:rsidRPr="009D5973">
        <w:rPr>
          <w:rFonts w:eastAsia="Malgun Gothic"/>
          <w:b/>
          <w:bCs/>
          <w:color w:val="000000" w:themeColor="text1"/>
          <w:sz w:val="20"/>
          <w:szCs w:val="20"/>
          <w:lang w:eastAsia="ko-KR"/>
        </w:rPr>
        <w:t>with F</w:t>
      </w:r>
      <w:r w:rsidRPr="009D5973">
        <w:rPr>
          <w:rFonts w:eastAsia="Malgun Gothic"/>
          <w:b/>
          <w:bCs/>
          <w:color w:val="000000" w:themeColor="text1"/>
          <w:sz w:val="20"/>
          <w:szCs w:val="20"/>
          <w:vertAlign w:val="subscript"/>
          <w:lang w:eastAsia="ko-KR"/>
        </w:rPr>
        <w:t>OOB</w:t>
      </w:r>
      <w:r w:rsidRPr="009D5973">
        <w:rPr>
          <w:rFonts w:eastAsia="Malgun Gothic"/>
          <w:b/>
          <w:bCs/>
          <w:color w:val="000000" w:themeColor="text1"/>
          <w:sz w:val="20"/>
          <w:szCs w:val="20"/>
          <w:lang w:eastAsia="ko-KR"/>
        </w:rPr>
        <w:t xml:space="preserve"> = </w:t>
      </w:r>
      <w:r w:rsidRPr="009D5973">
        <w:rPr>
          <w:b/>
          <w:bCs/>
          <w:color w:val="000000" w:themeColor="text1"/>
          <w:sz w:val="18"/>
          <w:szCs w:val="18"/>
        </w:rPr>
        <w:t>min(2</w:t>
      </w:r>
      <w:r w:rsidRPr="009D5973">
        <w:rPr>
          <w:rFonts w:eastAsia="新細明體"/>
          <w:b/>
          <w:bCs/>
          <w:color w:val="000000" w:themeColor="text1"/>
          <w:sz w:val="18"/>
          <w:szCs w:val="18"/>
        </w:rPr>
        <w:t xml:space="preserve"> </w:t>
      </w:r>
      <w:proofErr w:type="spellStart"/>
      <w:r w:rsidRPr="009D5973">
        <w:rPr>
          <w:rFonts w:eastAsia="新細明體"/>
          <w:b/>
          <w:bCs/>
          <w:color w:val="000000" w:themeColor="text1"/>
          <w:sz w:val="18"/>
          <w:szCs w:val="18"/>
        </w:rPr>
        <w:t>BW</w:t>
      </w:r>
      <w:r w:rsidRPr="009D5973">
        <w:rPr>
          <w:rFonts w:eastAsia="新細明體"/>
          <w:b/>
          <w:bCs/>
          <w:color w:val="000000" w:themeColor="text1"/>
          <w:sz w:val="18"/>
          <w:szCs w:val="18"/>
          <w:vertAlign w:val="subscript"/>
        </w:rPr>
        <w:t>Channel</w:t>
      </w:r>
      <w:proofErr w:type="spellEnd"/>
      <w:r w:rsidRPr="009D5973">
        <w:rPr>
          <w:rFonts w:eastAsia="新細明體"/>
          <w:b/>
          <w:bCs/>
          <w:color w:val="000000" w:themeColor="text1"/>
          <w:sz w:val="18"/>
          <w:szCs w:val="18"/>
          <w:vertAlign w:val="subscript"/>
        </w:rPr>
        <w:t xml:space="preserve"> </w:t>
      </w:r>
      <w:r w:rsidRPr="009D5973">
        <w:rPr>
          <w:b/>
          <w:bCs/>
          <w:color w:val="000000" w:themeColor="text1"/>
          <w:sz w:val="18"/>
          <w:szCs w:val="18"/>
        </w:rPr>
        <w:t>, 250 MHz +</w:t>
      </w:r>
      <w:r w:rsidRPr="009D5973">
        <w:rPr>
          <w:rFonts w:eastAsia="新細明體"/>
          <w:b/>
          <w:bCs/>
          <w:color w:val="000000" w:themeColor="text1"/>
          <w:sz w:val="18"/>
          <w:szCs w:val="18"/>
        </w:rPr>
        <w:t xml:space="preserve"> </w:t>
      </w:r>
      <w:proofErr w:type="spellStart"/>
      <w:r w:rsidRPr="009D5973">
        <w:rPr>
          <w:rFonts w:eastAsia="新細明體"/>
          <w:b/>
          <w:bCs/>
          <w:color w:val="000000" w:themeColor="text1"/>
          <w:sz w:val="18"/>
          <w:szCs w:val="18"/>
        </w:rPr>
        <w:t>BW</w:t>
      </w:r>
      <w:r w:rsidRPr="009D5973">
        <w:rPr>
          <w:rFonts w:eastAsia="新細明體"/>
          <w:b/>
          <w:bCs/>
          <w:color w:val="000000" w:themeColor="text1"/>
          <w:sz w:val="18"/>
          <w:szCs w:val="18"/>
          <w:vertAlign w:val="subscript"/>
        </w:rPr>
        <w:t>Channel</w:t>
      </w:r>
      <w:proofErr w:type="spellEnd"/>
      <w:r w:rsidRPr="009D5973">
        <w:rPr>
          <w:rFonts w:eastAsia="新細明體"/>
          <w:b/>
          <w:bCs/>
          <w:color w:val="000000" w:themeColor="text1"/>
          <w:sz w:val="18"/>
          <w:szCs w:val="18"/>
        </w:rPr>
        <w:t>)</w:t>
      </w:r>
      <w:r w:rsidRPr="009D5973">
        <w:rPr>
          <w:rFonts w:eastAsia="Malgun Gothic"/>
          <w:b/>
          <w:bCs/>
          <w:color w:val="000000" w:themeColor="text1"/>
          <w:sz w:val="20"/>
          <w:szCs w:val="20"/>
          <w:lang w:eastAsia="ko-KR"/>
        </w:rPr>
        <w:t xml:space="preserve"> based on ITU-R SM.1539 Table 2.</w:t>
      </w:r>
      <w:bookmarkEnd w:id="32"/>
    </w:p>
    <w:p w14:paraId="21B5F351" w14:textId="77777777" w:rsidR="003913AC" w:rsidRDefault="003913AC" w:rsidP="0012282A">
      <w:pPr>
        <w:jc w:val="both"/>
        <w:rPr>
          <w:rFonts w:eastAsiaTheme="minorEastAsia"/>
          <w:b/>
          <w:bCs/>
          <w:sz w:val="20"/>
          <w:szCs w:val="20"/>
          <w:u w:val="single"/>
        </w:rPr>
      </w:pPr>
    </w:p>
    <w:p w14:paraId="75549F4C" w14:textId="5FC4F348" w:rsidR="00CE7410" w:rsidRPr="003913AC" w:rsidRDefault="00CE7410" w:rsidP="003913AC">
      <w:pPr>
        <w:pStyle w:val="af4"/>
        <w:numPr>
          <w:ilvl w:val="0"/>
          <w:numId w:val="60"/>
        </w:numPr>
        <w:jc w:val="both"/>
        <w:rPr>
          <w:rFonts w:eastAsiaTheme="minorEastAsia"/>
          <w:b/>
          <w:bCs/>
          <w:sz w:val="20"/>
          <w:szCs w:val="20"/>
          <w:u w:val="single"/>
        </w:rPr>
      </w:pPr>
      <w:r w:rsidRPr="003913AC">
        <w:rPr>
          <w:rFonts w:eastAsiaTheme="minorEastAsia"/>
          <w:b/>
          <w:bCs/>
          <w:sz w:val="20"/>
          <w:szCs w:val="20"/>
          <w:u w:val="single"/>
        </w:rPr>
        <w:t>Spurious emission</w:t>
      </w:r>
    </w:p>
    <w:p w14:paraId="1F190E2D" w14:textId="77777777" w:rsidR="00CE7410" w:rsidRDefault="00CE7410" w:rsidP="0012282A">
      <w:pPr>
        <w:jc w:val="both"/>
        <w:rPr>
          <w:rFonts w:eastAsiaTheme="minorEastAsia"/>
          <w:b/>
          <w:bCs/>
          <w:sz w:val="20"/>
          <w:szCs w:val="20"/>
          <w:u w:val="single"/>
        </w:rPr>
      </w:pPr>
    </w:p>
    <w:p w14:paraId="4AA75235" w14:textId="42D58691" w:rsidR="00027EC8" w:rsidRPr="00027EC8" w:rsidRDefault="00027EC8" w:rsidP="00027EC8">
      <w:pPr>
        <w:spacing w:afterLines="50" w:after="120"/>
        <w:jc w:val="both"/>
        <w:rPr>
          <w:rFonts w:eastAsiaTheme="minorEastAsia"/>
          <w:sz w:val="20"/>
          <w:szCs w:val="20"/>
        </w:rPr>
      </w:pPr>
      <w:bookmarkStart w:id="34" w:name="OLE_LINK141"/>
      <w:r>
        <w:rPr>
          <w:sz w:val="20"/>
          <w:szCs w:val="20"/>
        </w:rPr>
        <w:t>The following was agreed at RAN4#112bis:</w:t>
      </w:r>
    </w:p>
    <w:bookmarkEnd w:id="34"/>
    <w:p w14:paraId="0BC15A3E" w14:textId="77777777" w:rsidR="00CE7410" w:rsidRDefault="00CE7410" w:rsidP="00CE7410">
      <w:pPr>
        <w:pStyle w:val="af1"/>
        <w:numPr>
          <w:ilvl w:val="0"/>
          <w:numId w:val="59"/>
        </w:numPr>
        <w:overflowPunct/>
        <w:autoSpaceDE/>
        <w:autoSpaceDN/>
        <w:adjustRightInd/>
        <w:spacing w:after="120" w:line="256" w:lineRule="auto"/>
        <w:ind w:left="936"/>
        <w:jc w:val="both"/>
        <w:textAlignment w:val="auto"/>
        <w:rPr>
          <w:szCs w:val="22"/>
        </w:rPr>
      </w:pPr>
      <w:r>
        <w:t xml:space="preserve">FFS if RAN4 to adopt </w:t>
      </w:r>
      <w:bookmarkStart w:id="35" w:name="OLE_LINK74"/>
      <w:r>
        <w:t xml:space="preserve">the </w:t>
      </w:r>
      <w:bookmarkStart w:id="36" w:name="OLE_LINK160"/>
      <w:r>
        <w:t>UE general spurious emissions defined in TS 38.101-1 clause 6.5.3.1</w:t>
      </w:r>
      <w:bookmarkEnd w:id="35"/>
      <w:bookmarkEnd w:id="36"/>
    </w:p>
    <w:p w14:paraId="36C07F34" w14:textId="09C31133" w:rsidR="00B6767B" w:rsidRDefault="00797DEA" w:rsidP="0012282A">
      <w:pPr>
        <w:jc w:val="both"/>
        <w:rPr>
          <w:rFonts w:eastAsiaTheme="minorEastAsia"/>
          <w:sz w:val="20"/>
          <w:szCs w:val="20"/>
          <w:lang w:val="en-GB"/>
        </w:rPr>
      </w:pPr>
      <w:bookmarkStart w:id="37" w:name="OLE_LINK66"/>
      <w:bookmarkEnd w:id="23"/>
      <w:r w:rsidRPr="00797DEA">
        <w:rPr>
          <w:rFonts w:eastAsiaTheme="minorEastAsia"/>
          <w:sz w:val="20"/>
          <w:szCs w:val="20"/>
          <w:lang w:val="en-GB"/>
        </w:rPr>
        <w:t xml:space="preserve">The UE general spurious emissions defined in TS 38.101-1 clause 6.5.3.1 can apply to the frequency range of 14800 to </w:t>
      </w:r>
      <w:r w:rsidRPr="009D5973">
        <w:rPr>
          <w:rFonts w:eastAsiaTheme="minorEastAsia"/>
          <w:sz w:val="20"/>
          <w:szCs w:val="20"/>
          <w:lang w:val="en-GB"/>
        </w:rPr>
        <w:t>15350 MHz.</w:t>
      </w:r>
      <w:r w:rsidR="009D5973" w:rsidRPr="009D5973">
        <w:rPr>
          <w:rFonts w:eastAsiaTheme="minorEastAsia"/>
          <w:sz w:val="20"/>
          <w:szCs w:val="20"/>
          <w:lang w:val="en-GB"/>
        </w:rPr>
        <w:t xml:space="preserve"> </w:t>
      </w:r>
      <w:bookmarkStart w:id="38" w:name="OLE_LINK88"/>
      <w:r w:rsidR="009D5973">
        <w:rPr>
          <w:rFonts w:eastAsiaTheme="minorEastAsia"/>
          <w:color w:val="000000" w:themeColor="text1"/>
          <w:sz w:val="20"/>
          <w:szCs w:val="20"/>
          <w:lang w:val="en-GB"/>
        </w:rPr>
        <w:t xml:space="preserve">This </w:t>
      </w:r>
      <w:proofErr w:type="gramStart"/>
      <w:r w:rsidR="009D5973">
        <w:rPr>
          <w:rFonts w:eastAsiaTheme="minorEastAsia"/>
          <w:color w:val="000000" w:themeColor="text1"/>
          <w:sz w:val="20"/>
          <w:szCs w:val="20"/>
          <w:lang w:val="en-GB"/>
        </w:rPr>
        <w:t>is in agreement</w:t>
      </w:r>
      <w:proofErr w:type="gramEnd"/>
      <w:r w:rsidR="009D5973">
        <w:rPr>
          <w:rFonts w:eastAsiaTheme="minorEastAsia"/>
          <w:color w:val="000000" w:themeColor="text1"/>
          <w:sz w:val="20"/>
          <w:szCs w:val="20"/>
          <w:lang w:val="en-GB"/>
        </w:rPr>
        <w:t xml:space="preserve"> with </w:t>
      </w:r>
      <w:r w:rsidR="009D5973">
        <w:rPr>
          <w:rFonts w:eastAsiaTheme="minorEastAsia"/>
          <w:color w:val="000000" w:themeColor="text1"/>
          <w:sz w:val="20"/>
          <w:szCs w:val="20"/>
        </w:rPr>
        <w:t xml:space="preserve">ITU-R SM.329 Table 3 Category B devices (land mobile services) emissions spec </w:t>
      </w:r>
      <w:r w:rsidR="009D5973">
        <w:rPr>
          <w:rFonts w:eastAsiaTheme="minorEastAsia"/>
          <w:color w:val="000000" w:themeColor="text1"/>
          <w:sz w:val="20"/>
          <w:szCs w:val="20"/>
          <w:lang w:val="en-GB"/>
        </w:rPr>
        <w:t>[8].</w:t>
      </w:r>
      <w:bookmarkEnd w:id="38"/>
    </w:p>
    <w:p w14:paraId="56361CC6" w14:textId="77777777" w:rsidR="00797DEA" w:rsidRDefault="00797DEA" w:rsidP="0012282A">
      <w:pPr>
        <w:jc w:val="both"/>
        <w:rPr>
          <w:rFonts w:eastAsiaTheme="minorEastAsia"/>
          <w:b/>
          <w:bCs/>
          <w:sz w:val="20"/>
          <w:szCs w:val="20"/>
          <w:u w:val="single"/>
        </w:rPr>
      </w:pPr>
    </w:p>
    <w:p w14:paraId="31AEB0B5" w14:textId="088022B7" w:rsidR="0012282A" w:rsidRPr="0012282A" w:rsidRDefault="0012282A" w:rsidP="0012282A">
      <w:pPr>
        <w:jc w:val="both"/>
        <w:rPr>
          <w:rFonts w:eastAsiaTheme="minorEastAsia"/>
          <w:b/>
          <w:bCs/>
          <w:sz w:val="20"/>
          <w:szCs w:val="20"/>
        </w:rPr>
      </w:pPr>
      <w:bookmarkStart w:id="39" w:name="OLE_LINK165"/>
      <w:r w:rsidRPr="0012282A">
        <w:rPr>
          <w:rFonts w:eastAsiaTheme="minorEastAsia"/>
          <w:b/>
          <w:bCs/>
          <w:sz w:val="20"/>
          <w:szCs w:val="20"/>
          <w:u w:val="single"/>
        </w:rPr>
        <w:t>Proposal 4</w:t>
      </w:r>
      <w:r w:rsidRPr="0012282A">
        <w:rPr>
          <w:rFonts w:eastAsiaTheme="minorEastAsia"/>
          <w:b/>
          <w:bCs/>
          <w:sz w:val="20"/>
          <w:szCs w:val="20"/>
        </w:rPr>
        <w:t xml:space="preserve">: </w:t>
      </w:r>
      <w:bookmarkStart w:id="40" w:name="OLE_LINK68"/>
      <w:r w:rsidRPr="0012282A">
        <w:rPr>
          <w:rFonts w:eastAsiaTheme="minorEastAsia"/>
          <w:b/>
          <w:bCs/>
          <w:sz w:val="20"/>
          <w:szCs w:val="20"/>
        </w:rPr>
        <w:t>RAN4 to consider</w:t>
      </w:r>
      <w:r w:rsidR="00BE3B90" w:rsidRPr="00BE3B90">
        <w:rPr>
          <w:rFonts w:eastAsiaTheme="minorEastAsia"/>
          <w:b/>
          <w:bCs/>
          <w:sz w:val="20"/>
          <w:szCs w:val="20"/>
        </w:rPr>
        <w:t xml:space="preserve"> TS 38.101-1 clause 6.5.3.1</w:t>
      </w:r>
      <w:r w:rsidR="00BE3B90">
        <w:rPr>
          <w:rFonts w:eastAsiaTheme="minorEastAsia"/>
          <w:b/>
          <w:bCs/>
          <w:sz w:val="20"/>
          <w:szCs w:val="20"/>
        </w:rPr>
        <w:t xml:space="preserve"> as the UE general spurious emission</w:t>
      </w:r>
      <w:r w:rsidRPr="0012282A">
        <w:rPr>
          <w:rFonts w:eastAsiaTheme="minorEastAsia"/>
          <w:b/>
          <w:bCs/>
          <w:sz w:val="20"/>
          <w:szCs w:val="20"/>
        </w:rPr>
        <w:t>.</w:t>
      </w:r>
      <w:bookmarkEnd w:id="40"/>
    </w:p>
    <w:bookmarkEnd w:id="37"/>
    <w:bookmarkEnd w:id="39"/>
    <w:p w14:paraId="1F7251F4" w14:textId="77777777" w:rsidR="0012282A" w:rsidRPr="0012282A" w:rsidRDefault="0012282A" w:rsidP="0012282A">
      <w:pPr>
        <w:jc w:val="both"/>
        <w:rPr>
          <w:rFonts w:eastAsiaTheme="minorEastAsia"/>
          <w:sz w:val="20"/>
          <w:szCs w:val="20"/>
        </w:rPr>
      </w:pPr>
    </w:p>
    <w:p w14:paraId="02DEC877" w14:textId="77777777" w:rsidR="00CE7410" w:rsidRDefault="00CE7410" w:rsidP="003913AC">
      <w:pPr>
        <w:pStyle w:val="af4"/>
        <w:numPr>
          <w:ilvl w:val="0"/>
          <w:numId w:val="60"/>
        </w:numPr>
        <w:jc w:val="both"/>
        <w:rPr>
          <w:rFonts w:eastAsia="MS Mincho"/>
          <w:b/>
          <w:bCs/>
          <w:sz w:val="20"/>
          <w:u w:val="single"/>
        </w:rPr>
      </w:pPr>
      <w:bookmarkStart w:id="41" w:name="OLE_LINK149"/>
      <w:r w:rsidRPr="003913AC">
        <w:rPr>
          <w:rFonts w:eastAsia="MS Mincho"/>
          <w:b/>
          <w:bCs/>
          <w:sz w:val="20"/>
          <w:u w:val="single"/>
        </w:rPr>
        <w:t>Blocking and spurious response</w:t>
      </w:r>
    </w:p>
    <w:bookmarkEnd w:id="41"/>
    <w:p w14:paraId="6C61CFE9" w14:textId="77777777" w:rsidR="00B6767B" w:rsidRDefault="00B6767B" w:rsidP="00B6767B">
      <w:pPr>
        <w:pStyle w:val="af4"/>
        <w:ind w:left="480"/>
        <w:jc w:val="both"/>
        <w:rPr>
          <w:rFonts w:eastAsiaTheme="minorEastAsia"/>
          <w:b/>
          <w:bCs/>
          <w:sz w:val="20"/>
          <w:u w:val="single"/>
        </w:rPr>
      </w:pPr>
    </w:p>
    <w:p w14:paraId="3FEDEB81" w14:textId="47D6250C" w:rsidR="00B6767B" w:rsidRPr="00B6767B" w:rsidRDefault="00B6767B" w:rsidP="00B6767B">
      <w:pPr>
        <w:spacing w:afterLines="50" w:after="120"/>
        <w:jc w:val="both"/>
        <w:rPr>
          <w:rFonts w:eastAsiaTheme="minorEastAsia"/>
          <w:sz w:val="20"/>
          <w:szCs w:val="20"/>
        </w:rPr>
      </w:pPr>
      <w:r>
        <w:rPr>
          <w:sz w:val="20"/>
          <w:szCs w:val="20"/>
        </w:rPr>
        <w:t>The following was agreed at RAN4#112bis:</w:t>
      </w:r>
    </w:p>
    <w:p w14:paraId="23363133" w14:textId="77777777" w:rsidR="00CE7410" w:rsidRDefault="00CE7410" w:rsidP="00CE7410">
      <w:pPr>
        <w:pStyle w:val="af1"/>
        <w:numPr>
          <w:ilvl w:val="0"/>
          <w:numId w:val="59"/>
        </w:numPr>
        <w:overflowPunct/>
        <w:autoSpaceDE/>
        <w:autoSpaceDN/>
        <w:adjustRightInd/>
        <w:spacing w:after="120" w:line="256" w:lineRule="auto"/>
        <w:ind w:left="936"/>
        <w:jc w:val="both"/>
        <w:textAlignment w:val="auto"/>
        <w:rPr>
          <w:b/>
          <w:szCs w:val="22"/>
          <w:u w:val="single"/>
        </w:rPr>
      </w:pPr>
      <w:r>
        <w:t xml:space="preserve">FFS if RAN4 to consider </w:t>
      </w:r>
      <w:bookmarkStart w:id="42" w:name="OLE_LINK146"/>
      <w:r>
        <w:t>the blocking characteristic specified in clause 7.6 of TS 38.101-1 for frequency larger than 3300 MHz</w:t>
      </w:r>
      <w:bookmarkEnd w:id="42"/>
      <w:r>
        <w:t xml:space="preserve"> could be applied.</w:t>
      </w:r>
    </w:p>
    <w:p w14:paraId="276A6A89" w14:textId="0C0038B9" w:rsidR="009D5973" w:rsidRDefault="009D5973" w:rsidP="009D5973">
      <w:pPr>
        <w:jc w:val="both"/>
        <w:rPr>
          <w:rFonts w:eastAsia="Malgun Gothic"/>
          <w:color w:val="000000" w:themeColor="text1"/>
          <w:sz w:val="20"/>
          <w:szCs w:val="20"/>
          <w:lang w:val="en-GB" w:eastAsia="ko-KR"/>
        </w:rPr>
      </w:pPr>
      <w:r>
        <w:rPr>
          <w:rFonts w:eastAsia="Malgun Gothic"/>
          <w:color w:val="000000" w:themeColor="text1"/>
          <w:sz w:val="20"/>
          <w:szCs w:val="20"/>
          <w:lang w:val="en-GB" w:eastAsia="ko-KR"/>
        </w:rPr>
        <w:t xml:space="preserve">See Appendix 1 for text proposals for FR3 15GHz band RX blocking requirements. </w:t>
      </w:r>
      <w:bookmarkStart w:id="43" w:name="OLE_LINK79"/>
      <w:r>
        <w:rPr>
          <w:rFonts w:eastAsia="Malgun Gothic"/>
          <w:color w:val="000000" w:themeColor="text1"/>
          <w:sz w:val="20"/>
          <w:szCs w:val="20"/>
          <w:lang w:val="en-GB" w:eastAsia="ko-KR"/>
        </w:rPr>
        <w:t>Use the blocking characteristics of clause 7.6, 7.7, 7.8 of TS 38.101-1 for frequency larger than 3300MHz for all other RX blocker requirements.</w:t>
      </w:r>
    </w:p>
    <w:bookmarkEnd w:id="43"/>
    <w:p w14:paraId="3885D1C7" w14:textId="77777777" w:rsidR="009D5973" w:rsidRDefault="009D5973" w:rsidP="009D5973">
      <w:pPr>
        <w:jc w:val="both"/>
        <w:rPr>
          <w:rFonts w:eastAsia="Malgun Gothic"/>
          <w:color w:val="000000" w:themeColor="text1"/>
          <w:sz w:val="20"/>
          <w:szCs w:val="20"/>
          <w:lang w:val="en-GB" w:eastAsia="ko-KR"/>
        </w:rPr>
      </w:pPr>
    </w:p>
    <w:p w14:paraId="00CD8821" w14:textId="77777777" w:rsidR="009D5973" w:rsidRDefault="009D5973" w:rsidP="009D5973">
      <w:pPr>
        <w:jc w:val="both"/>
        <w:rPr>
          <w:rFonts w:eastAsia="Malgun Gothic"/>
          <w:b/>
          <w:bCs/>
          <w:color w:val="000000" w:themeColor="text1"/>
          <w:sz w:val="20"/>
          <w:szCs w:val="20"/>
          <w:lang w:val="en-GB" w:eastAsia="ko-KR"/>
        </w:rPr>
      </w:pPr>
      <w:r>
        <w:rPr>
          <w:rFonts w:eastAsia="Malgun Gothic"/>
          <w:b/>
          <w:bCs/>
          <w:color w:val="000000" w:themeColor="text1"/>
          <w:sz w:val="20"/>
          <w:szCs w:val="20"/>
          <w:lang w:val="en-GB" w:eastAsia="ko-KR"/>
        </w:rPr>
        <w:t>In-band blocking:</w:t>
      </w:r>
    </w:p>
    <w:p w14:paraId="67EBFC61" w14:textId="77777777" w:rsidR="009D5973" w:rsidRDefault="009D5973" w:rsidP="009D5973">
      <w:pPr>
        <w:pStyle w:val="af4"/>
        <w:numPr>
          <w:ilvl w:val="0"/>
          <w:numId w:val="63"/>
        </w:numPr>
        <w:jc w:val="both"/>
        <w:rPr>
          <w:rFonts w:eastAsia="Malgun Gothic"/>
          <w:color w:val="000000" w:themeColor="text1"/>
          <w:sz w:val="20"/>
          <w:szCs w:val="20"/>
          <w:lang w:val="en-GB" w:eastAsia="ko-KR"/>
        </w:rPr>
      </w:pPr>
      <w:r>
        <w:rPr>
          <w:rFonts w:eastAsia="Malgun Gothic"/>
          <w:color w:val="000000" w:themeColor="text1"/>
          <w:sz w:val="20"/>
          <w:szCs w:val="20"/>
          <w:lang w:val="en-GB" w:eastAsia="ko-KR"/>
        </w:rPr>
        <w:t xml:space="preserve">Desired signal power: </w:t>
      </w:r>
      <w:bookmarkStart w:id="44" w:name="OLE_LINK51"/>
      <w:r>
        <w:rPr>
          <w:rFonts w:eastAsia="Malgun Gothic"/>
          <w:color w:val="000000" w:themeColor="text1"/>
          <w:sz w:val="20"/>
          <w:szCs w:val="20"/>
          <w:lang w:val="en-GB" w:eastAsia="ko-KR"/>
        </w:rPr>
        <w:t xml:space="preserve">RESENS + 14dB </w:t>
      </w:r>
      <w:bookmarkEnd w:id="44"/>
      <w:r>
        <w:rPr>
          <w:rFonts w:eastAsia="Malgun Gothic"/>
          <w:color w:val="000000" w:themeColor="text1"/>
          <w:sz w:val="20"/>
          <w:szCs w:val="20"/>
          <w:lang w:val="en-GB" w:eastAsia="ko-KR"/>
        </w:rPr>
        <w:t>(</w:t>
      </w:r>
      <w:bookmarkStart w:id="45" w:name="OLE_LINK54"/>
      <w:r>
        <w:rPr>
          <w:rFonts w:eastAsia="Malgun Gothic"/>
          <w:color w:val="000000" w:themeColor="text1"/>
          <w:sz w:val="20"/>
          <w:szCs w:val="20"/>
          <w:lang w:val="en-GB" w:eastAsia="ko-KR"/>
        </w:rPr>
        <w:t xml:space="preserve">add note to TS 38.101-1 </w:t>
      </w:r>
      <w:bookmarkEnd w:id="45"/>
      <w:r>
        <w:rPr>
          <w:rFonts w:eastAsia="Malgun Gothic"/>
          <w:color w:val="000000" w:themeColor="text1"/>
          <w:sz w:val="20"/>
          <w:szCs w:val="20"/>
          <w:lang w:val="en-GB" w:eastAsia="ko-KR"/>
        </w:rPr>
        <w:t>Table 7.6.2-3)</w:t>
      </w:r>
    </w:p>
    <w:p w14:paraId="633DFD63" w14:textId="77777777" w:rsidR="009D5973" w:rsidRDefault="009D5973" w:rsidP="009D5973">
      <w:pPr>
        <w:pStyle w:val="af4"/>
        <w:numPr>
          <w:ilvl w:val="1"/>
          <w:numId w:val="63"/>
        </w:numPr>
        <w:jc w:val="both"/>
        <w:rPr>
          <w:rFonts w:eastAsia="Malgun Gothic"/>
          <w:color w:val="000000" w:themeColor="text1"/>
          <w:sz w:val="20"/>
          <w:szCs w:val="20"/>
          <w:lang w:val="en-GB" w:eastAsia="ko-KR"/>
        </w:rPr>
      </w:pPr>
      <w:r>
        <w:rPr>
          <w:rFonts w:eastAsia="Malgun Gothic"/>
          <w:color w:val="000000" w:themeColor="text1"/>
          <w:sz w:val="20"/>
          <w:szCs w:val="20"/>
          <w:lang w:val="en-GB" w:eastAsia="ko-KR"/>
        </w:rPr>
        <w:lastRenderedPageBreak/>
        <w:t xml:space="preserve">Explanation: More relaxation is needed for higher frequency 15GHz, and to align with ACS in-band power. 15GHz band will have higher channel bandwidths so ADC oversampling ratios will be lower. </w:t>
      </w:r>
      <w:proofErr w:type="gramStart"/>
      <w:r>
        <w:rPr>
          <w:rFonts w:eastAsia="Malgun Gothic"/>
          <w:color w:val="000000" w:themeColor="text1"/>
          <w:sz w:val="20"/>
          <w:szCs w:val="20"/>
          <w:lang w:val="en-GB" w:eastAsia="ko-KR"/>
        </w:rPr>
        <w:t>Therefore</w:t>
      </w:r>
      <w:proofErr w:type="gramEnd"/>
      <w:r>
        <w:rPr>
          <w:rFonts w:eastAsia="Malgun Gothic"/>
          <w:color w:val="000000" w:themeColor="text1"/>
          <w:sz w:val="20"/>
          <w:szCs w:val="20"/>
          <w:lang w:val="en-GB" w:eastAsia="ko-KR"/>
        </w:rPr>
        <w:t xml:space="preserve"> more ADC alias rejection will be needed, so a relaxed in-band blocker requirement is needed to lower implementation costs and UE power consumption.</w:t>
      </w:r>
    </w:p>
    <w:p w14:paraId="5C2EB6B3" w14:textId="77777777" w:rsidR="009D5973" w:rsidRDefault="009D5973" w:rsidP="009D5973">
      <w:pPr>
        <w:jc w:val="both"/>
        <w:rPr>
          <w:rFonts w:eastAsia="Malgun Gothic"/>
          <w:b/>
          <w:bCs/>
          <w:color w:val="000000" w:themeColor="text1"/>
          <w:sz w:val="20"/>
          <w:szCs w:val="20"/>
          <w:u w:val="single"/>
          <w:lang w:val="en-GB" w:eastAsia="ko-KR"/>
        </w:rPr>
      </w:pPr>
    </w:p>
    <w:p w14:paraId="0723D4E9" w14:textId="77777777" w:rsidR="009D5973" w:rsidRDefault="009D5973" w:rsidP="009D5973">
      <w:pPr>
        <w:jc w:val="both"/>
        <w:rPr>
          <w:rFonts w:eastAsia="Malgun Gothic"/>
          <w:b/>
          <w:bCs/>
          <w:color w:val="000000" w:themeColor="text1"/>
          <w:sz w:val="20"/>
          <w:szCs w:val="20"/>
          <w:lang w:val="en-GB" w:eastAsia="ko-KR"/>
        </w:rPr>
      </w:pPr>
      <w:r>
        <w:rPr>
          <w:rFonts w:eastAsia="Malgun Gothic"/>
          <w:b/>
          <w:bCs/>
          <w:color w:val="000000" w:themeColor="text1"/>
          <w:sz w:val="20"/>
          <w:szCs w:val="20"/>
          <w:lang w:val="en-GB" w:eastAsia="ko-KR"/>
        </w:rPr>
        <w:t xml:space="preserve">Out-of-band blocking: </w:t>
      </w:r>
      <w:bookmarkStart w:id="46" w:name="OLE_LINK14"/>
    </w:p>
    <w:p w14:paraId="04ABA6FF" w14:textId="77777777" w:rsidR="009D5973" w:rsidRDefault="009D5973" w:rsidP="009D5973">
      <w:pPr>
        <w:pStyle w:val="af4"/>
        <w:numPr>
          <w:ilvl w:val="0"/>
          <w:numId w:val="64"/>
        </w:numPr>
        <w:jc w:val="both"/>
        <w:rPr>
          <w:rFonts w:eastAsia="Malgun Gothic"/>
          <w:color w:val="000000" w:themeColor="text1"/>
          <w:sz w:val="20"/>
          <w:szCs w:val="20"/>
          <w:lang w:val="en-GB" w:eastAsia="ko-KR"/>
        </w:rPr>
      </w:pPr>
      <w:bookmarkStart w:id="47" w:name="OLE_LINK57"/>
      <w:r>
        <w:rPr>
          <w:rFonts w:eastAsia="Malgun Gothic"/>
          <w:color w:val="000000" w:themeColor="text1"/>
          <w:sz w:val="20"/>
          <w:szCs w:val="20"/>
          <w:lang w:val="en-GB" w:eastAsia="ko-KR"/>
        </w:rPr>
        <w:t>Desired signal power: RESENS + 14dB (add note to TS 38.101-1 Table 7.6.3-3)</w:t>
      </w:r>
    </w:p>
    <w:bookmarkEnd w:id="47"/>
    <w:p w14:paraId="48322887" w14:textId="77777777" w:rsidR="009D5973" w:rsidRDefault="009D5973" w:rsidP="009D5973">
      <w:pPr>
        <w:pStyle w:val="af4"/>
        <w:numPr>
          <w:ilvl w:val="1"/>
          <w:numId w:val="64"/>
        </w:numPr>
        <w:jc w:val="both"/>
        <w:rPr>
          <w:rFonts w:eastAsia="Malgun Gothic"/>
          <w:color w:val="000000" w:themeColor="text1"/>
          <w:sz w:val="20"/>
          <w:szCs w:val="20"/>
          <w:lang w:val="en-GB" w:eastAsia="ko-KR"/>
        </w:rPr>
      </w:pPr>
      <w:r>
        <w:rPr>
          <w:rFonts w:eastAsia="Malgun Gothic"/>
          <w:color w:val="000000" w:themeColor="text1"/>
          <w:sz w:val="20"/>
          <w:szCs w:val="20"/>
          <w:lang w:val="en-GB" w:eastAsia="ko-KR"/>
        </w:rPr>
        <w:t>Explanation: from a feasibility perspective, relaxing out of band blocker requirement will reduce front-end filtering requirement which will allow for lower in-band loss. Lower in-band front-end filter loss will improve UE sensitivity enabling co-located FR3 15GHz base-station with FR1.</w:t>
      </w:r>
    </w:p>
    <w:p w14:paraId="47499D1B" w14:textId="77777777" w:rsidR="009D5973" w:rsidRDefault="009D5973" w:rsidP="009D5973">
      <w:pPr>
        <w:pStyle w:val="af4"/>
        <w:numPr>
          <w:ilvl w:val="0"/>
          <w:numId w:val="64"/>
        </w:numPr>
        <w:jc w:val="both"/>
        <w:rPr>
          <w:rFonts w:eastAsia="Malgun Gothic"/>
          <w:color w:val="000000" w:themeColor="text1"/>
          <w:sz w:val="20"/>
          <w:szCs w:val="20"/>
          <w:lang w:val="en-GB" w:eastAsia="ko-KR"/>
        </w:rPr>
      </w:pPr>
      <w:bookmarkStart w:id="48" w:name="OLE_LINK65"/>
      <w:r>
        <w:rPr>
          <w:rFonts w:eastAsia="Malgun Gothic"/>
          <w:color w:val="000000" w:themeColor="text1"/>
          <w:sz w:val="20"/>
          <w:szCs w:val="20"/>
          <w:lang w:val="en-GB" w:eastAsia="ko-KR"/>
        </w:rPr>
        <w:t xml:space="preserve">Blocker power and frequency: </w:t>
      </w:r>
      <w:bookmarkStart w:id="49" w:name="OLE_LINK81"/>
      <w:bookmarkEnd w:id="48"/>
      <w:r>
        <w:rPr>
          <w:rFonts w:eastAsia="Malgun Gothic"/>
          <w:color w:val="000000" w:themeColor="text1"/>
          <w:sz w:val="20"/>
          <w:szCs w:val="20"/>
          <w:lang w:val="en-GB" w:eastAsia="ko-KR"/>
        </w:rPr>
        <w:t>same as n104 range 2 and range 3 (TS 38.101-1 Table 7.6.3-4), but for range 3 extend the max frequency from 12.75 GHz to 43.5 GHz or 2 f</w:t>
      </w:r>
      <w:r>
        <w:rPr>
          <w:rFonts w:eastAsia="Malgun Gothic"/>
          <w:color w:val="000000" w:themeColor="text1"/>
          <w:sz w:val="20"/>
          <w:szCs w:val="20"/>
          <w:vertAlign w:val="subscript"/>
          <w:lang w:val="en-GB" w:eastAsia="ko-KR"/>
        </w:rPr>
        <w:t>0</w:t>
      </w:r>
      <w:r>
        <w:rPr>
          <w:rFonts w:eastAsia="Malgun Gothic"/>
          <w:color w:val="000000" w:themeColor="text1"/>
          <w:sz w:val="20"/>
          <w:szCs w:val="20"/>
          <w:lang w:val="en-GB" w:eastAsia="ko-KR"/>
        </w:rPr>
        <w:t xml:space="preserve">. </w:t>
      </w:r>
    </w:p>
    <w:p w14:paraId="6E1CFB62" w14:textId="77777777" w:rsidR="009D5973" w:rsidRDefault="009D5973" w:rsidP="009D5973">
      <w:pPr>
        <w:pStyle w:val="af4"/>
        <w:numPr>
          <w:ilvl w:val="1"/>
          <w:numId w:val="64"/>
        </w:numPr>
        <w:jc w:val="both"/>
        <w:rPr>
          <w:rFonts w:eastAsia="Malgun Gothic"/>
          <w:color w:val="000000" w:themeColor="text1"/>
          <w:sz w:val="20"/>
          <w:szCs w:val="20"/>
          <w:lang w:val="en-GB" w:eastAsia="ko-KR"/>
        </w:rPr>
      </w:pPr>
      <w:r>
        <w:rPr>
          <w:rFonts w:eastAsia="Malgun Gothic"/>
          <w:color w:val="000000" w:themeColor="text1"/>
          <w:sz w:val="20"/>
          <w:szCs w:val="20"/>
          <w:lang w:val="en-GB" w:eastAsia="ko-KR"/>
        </w:rPr>
        <w:t>Explanation: The extended frequency range is to cover FR2 frequency range as aggressor.</w:t>
      </w:r>
      <w:bookmarkEnd w:id="49"/>
      <w:r>
        <w:rPr>
          <w:rFonts w:eastAsia="Malgun Gothic"/>
          <w:color w:val="000000" w:themeColor="text1"/>
          <w:sz w:val="20"/>
          <w:szCs w:val="20"/>
          <w:lang w:val="en-GB" w:eastAsia="ko-KR"/>
        </w:rPr>
        <w:t xml:space="preserve"> Testability of this large frequency range should also be considered, and number of tested frequency points can be FFS for RAN5.</w:t>
      </w:r>
    </w:p>
    <w:p w14:paraId="68E4D1FD" w14:textId="77777777" w:rsidR="009D5973" w:rsidRDefault="009D5973" w:rsidP="009D5973">
      <w:pPr>
        <w:jc w:val="both"/>
        <w:rPr>
          <w:rFonts w:eastAsia="Malgun Gothic"/>
          <w:color w:val="000000" w:themeColor="text1"/>
          <w:sz w:val="20"/>
          <w:szCs w:val="20"/>
          <w:lang w:val="en-GB" w:eastAsia="ko-KR"/>
        </w:rPr>
      </w:pPr>
    </w:p>
    <w:bookmarkEnd w:id="46"/>
    <w:p w14:paraId="2D58CCA0" w14:textId="77777777" w:rsidR="009D5973" w:rsidRDefault="009D5973" w:rsidP="009D5973">
      <w:pPr>
        <w:jc w:val="both"/>
        <w:rPr>
          <w:rFonts w:eastAsia="Malgun Gothic"/>
          <w:b/>
          <w:bCs/>
          <w:color w:val="000000" w:themeColor="text1"/>
          <w:sz w:val="20"/>
          <w:szCs w:val="20"/>
          <w:lang w:eastAsia="ko-KR"/>
        </w:rPr>
      </w:pPr>
      <w:r>
        <w:rPr>
          <w:rFonts w:eastAsia="Malgun Gothic"/>
          <w:b/>
          <w:bCs/>
          <w:color w:val="000000" w:themeColor="text1"/>
          <w:sz w:val="20"/>
          <w:szCs w:val="20"/>
          <w:u w:val="single"/>
          <w:lang w:eastAsia="ko-KR"/>
        </w:rPr>
        <w:t>Proposal 5:</w:t>
      </w:r>
      <w:r>
        <w:rPr>
          <w:rFonts w:eastAsia="Malgun Gothic"/>
          <w:b/>
          <w:bCs/>
          <w:color w:val="000000" w:themeColor="text1"/>
          <w:sz w:val="20"/>
          <w:szCs w:val="20"/>
          <w:lang w:eastAsia="ko-KR"/>
        </w:rPr>
        <w:t xml:space="preserve"> For in-band blocking and out-of-band blocking, desired signal power = REFSENS + 14dB which is relaxed compared to n104 and same as ACS case 1.</w:t>
      </w:r>
    </w:p>
    <w:p w14:paraId="42AED750" w14:textId="77777777" w:rsidR="009D5973" w:rsidRDefault="009D5973" w:rsidP="009D5973">
      <w:pPr>
        <w:jc w:val="both"/>
        <w:rPr>
          <w:rFonts w:eastAsia="Malgun Gothic"/>
          <w:b/>
          <w:bCs/>
          <w:color w:val="000000" w:themeColor="text1"/>
          <w:sz w:val="20"/>
          <w:szCs w:val="20"/>
          <w:lang w:eastAsia="ko-KR"/>
        </w:rPr>
      </w:pPr>
    </w:p>
    <w:p w14:paraId="4886F2F3" w14:textId="77777777" w:rsidR="009D5973" w:rsidRDefault="009D5973" w:rsidP="009D5973">
      <w:pPr>
        <w:jc w:val="both"/>
        <w:rPr>
          <w:rFonts w:eastAsia="Malgun Gothic"/>
          <w:b/>
          <w:bCs/>
          <w:color w:val="000000" w:themeColor="text1"/>
          <w:sz w:val="20"/>
          <w:szCs w:val="20"/>
          <w:u w:val="single"/>
          <w:lang w:eastAsia="ko-KR"/>
        </w:rPr>
      </w:pPr>
      <w:r>
        <w:rPr>
          <w:rFonts w:eastAsia="Malgun Gothic"/>
          <w:b/>
          <w:bCs/>
          <w:color w:val="000000" w:themeColor="text1"/>
          <w:sz w:val="20"/>
          <w:szCs w:val="20"/>
          <w:u w:val="single"/>
          <w:lang w:eastAsia="ko-KR"/>
        </w:rPr>
        <w:t>Proposal 6:</w:t>
      </w:r>
      <w:r>
        <w:rPr>
          <w:rFonts w:eastAsia="Malgun Gothic"/>
          <w:b/>
          <w:bCs/>
          <w:color w:val="000000" w:themeColor="text1"/>
          <w:sz w:val="20"/>
          <w:szCs w:val="20"/>
          <w:lang w:eastAsia="ko-KR"/>
        </w:rPr>
        <w:t xml:space="preserve"> Out of band blocker power and frequency offset is </w:t>
      </w:r>
      <w:r>
        <w:rPr>
          <w:rFonts w:eastAsia="Malgun Gothic"/>
          <w:b/>
          <w:bCs/>
          <w:color w:val="000000" w:themeColor="text1"/>
          <w:sz w:val="20"/>
          <w:szCs w:val="20"/>
          <w:lang w:val="en-GB" w:eastAsia="ko-KR"/>
        </w:rPr>
        <w:t>same as n104 range 2 and range 3 (TS 38.101-1 Table 7.6.3-4), but for range 3 extend the max frequency from 12.75 GHz to 43.5 GHz or 2 f</w:t>
      </w:r>
      <w:r>
        <w:rPr>
          <w:rFonts w:eastAsia="Malgun Gothic"/>
          <w:b/>
          <w:bCs/>
          <w:color w:val="000000" w:themeColor="text1"/>
          <w:sz w:val="20"/>
          <w:szCs w:val="20"/>
          <w:vertAlign w:val="subscript"/>
          <w:lang w:val="en-GB" w:eastAsia="ko-KR"/>
        </w:rPr>
        <w:t>0</w:t>
      </w:r>
      <w:r>
        <w:rPr>
          <w:rFonts w:eastAsia="Malgun Gothic"/>
          <w:b/>
          <w:bCs/>
          <w:color w:val="000000" w:themeColor="text1"/>
          <w:sz w:val="20"/>
          <w:szCs w:val="20"/>
          <w:lang w:val="en-GB" w:eastAsia="ko-KR"/>
        </w:rPr>
        <w:t>.</w:t>
      </w:r>
    </w:p>
    <w:p w14:paraId="7C233AC7" w14:textId="77777777" w:rsidR="009D5973" w:rsidRDefault="009D5973" w:rsidP="009D5973">
      <w:pPr>
        <w:jc w:val="both"/>
        <w:rPr>
          <w:rFonts w:eastAsia="Malgun Gothic"/>
          <w:b/>
          <w:bCs/>
          <w:color w:val="000000" w:themeColor="text1"/>
          <w:sz w:val="20"/>
          <w:szCs w:val="20"/>
          <w:lang w:val="en-GB" w:eastAsia="ko-KR"/>
        </w:rPr>
      </w:pPr>
    </w:p>
    <w:p w14:paraId="6E92D0B6" w14:textId="77777777" w:rsidR="009D5973" w:rsidRDefault="009D5973" w:rsidP="009D5973">
      <w:pPr>
        <w:jc w:val="both"/>
        <w:rPr>
          <w:rFonts w:eastAsia="Malgun Gothic"/>
          <w:b/>
          <w:bCs/>
          <w:color w:val="000000" w:themeColor="text1"/>
          <w:sz w:val="20"/>
          <w:szCs w:val="20"/>
          <w:lang w:val="en-GB" w:eastAsia="ko-KR"/>
        </w:rPr>
      </w:pPr>
      <w:r>
        <w:rPr>
          <w:rFonts w:eastAsia="Malgun Gothic"/>
          <w:b/>
          <w:bCs/>
          <w:color w:val="000000" w:themeColor="text1"/>
          <w:sz w:val="20"/>
          <w:szCs w:val="20"/>
          <w:u w:val="single"/>
          <w:lang w:eastAsia="ko-KR"/>
        </w:rPr>
        <w:t>Proposal 7:</w:t>
      </w:r>
      <w:r>
        <w:rPr>
          <w:rFonts w:eastAsia="Malgun Gothic"/>
          <w:b/>
          <w:bCs/>
          <w:color w:val="000000" w:themeColor="text1"/>
          <w:sz w:val="20"/>
          <w:szCs w:val="20"/>
          <w:lang w:eastAsia="ko-KR"/>
        </w:rPr>
        <w:t xml:space="preserve"> </w:t>
      </w:r>
      <w:r>
        <w:rPr>
          <w:rFonts w:eastAsia="Malgun Gothic"/>
          <w:b/>
          <w:bCs/>
          <w:color w:val="000000" w:themeColor="text1"/>
          <w:sz w:val="20"/>
          <w:szCs w:val="20"/>
          <w:lang w:val="en-GB" w:eastAsia="ko-KR"/>
        </w:rPr>
        <w:t xml:space="preserve">Use the blocking characteristics of clause 7.6, 7.7, 7.8 of TS 38.101-1 for frequency larger than 3300MHz for other RX blocking requirements. </w:t>
      </w:r>
    </w:p>
    <w:p w14:paraId="656624C9" w14:textId="77777777" w:rsidR="00631AF1" w:rsidRDefault="00631AF1" w:rsidP="00642955">
      <w:pPr>
        <w:jc w:val="both"/>
        <w:rPr>
          <w:rFonts w:eastAsia="Malgun Gothic"/>
          <w:b/>
          <w:bCs/>
          <w:sz w:val="20"/>
          <w:szCs w:val="20"/>
          <w:u w:val="single"/>
          <w:lang w:val="en-GB" w:eastAsia="ko-KR"/>
        </w:rPr>
      </w:pPr>
    </w:p>
    <w:p w14:paraId="2CA74E7B" w14:textId="77777777" w:rsidR="009D5973" w:rsidRPr="009D5973" w:rsidRDefault="009D5973" w:rsidP="00642955">
      <w:pPr>
        <w:jc w:val="both"/>
        <w:rPr>
          <w:rFonts w:eastAsia="Malgun Gothic"/>
          <w:b/>
          <w:bCs/>
          <w:sz w:val="20"/>
          <w:szCs w:val="20"/>
          <w:u w:val="single"/>
          <w:lang w:val="en-GB" w:eastAsia="ko-KR"/>
        </w:rPr>
      </w:pPr>
    </w:p>
    <w:p w14:paraId="3D0E6C00" w14:textId="114DA76E" w:rsidR="00EB1F93" w:rsidRPr="00EB1F93" w:rsidRDefault="00EB1F93" w:rsidP="00EB1F93">
      <w:pPr>
        <w:pStyle w:val="af4"/>
        <w:numPr>
          <w:ilvl w:val="0"/>
          <w:numId w:val="61"/>
        </w:numPr>
        <w:jc w:val="both"/>
        <w:rPr>
          <w:rFonts w:eastAsia="MS Mincho"/>
          <w:b/>
          <w:bCs/>
          <w:sz w:val="20"/>
          <w:u w:val="single"/>
        </w:rPr>
      </w:pPr>
      <w:r>
        <w:rPr>
          <w:rFonts w:eastAsia="MS Mincho"/>
          <w:b/>
          <w:bCs/>
          <w:sz w:val="20"/>
          <w:u w:val="single"/>
        </w:rPr>
        <w:t>ACLR/</w:t>
      </w:r>
      <w:r>
        <w:rPr>
          <w:rFonts w:eastAsiaTheme="minorEastAsia"/>
          <w:b/>
          <w:bCs/>
          <w:sz w:val="20"/>
          <w:u w:val="single"/>
        </w:rPr>
        <w:t>ACS</w:t>
      </w:r>
    </w:p>
    <w:p w14:paraId="47089524" w14:textId="77777777" w:rsidR="00EB1F93" w:rsidRPr="00EB1F93" w:rsidRDefault="00EB1F93" w:rsidP="00EB1F93">
      <w:pPr>
        <w:pStyle w:val="af4"/>
        <w:ind w:left="480"/>
        <w:jc w:val="both"/>
        <w:rPr>
          <w:rFonts w:eastAsia="MS Mincho"/>
          <w:b/>
          <w:bCs/>
          <w:sz w:val="20"/>
          <w:u w:val="single"/>
        </w:rPr>
      </w:pPr>
    </w:p>
    <w:p w14:paraId="2F7282C5" w14:textId="0D7CD200" w:rsidR="00EB1F93" w:rsidRPr="00EB1F93" w:rsidRDefault="00EB1F93" w:rsidP="00EB1F93">
      <w:pPr>
        <w:jc w:val="both"/>
        <w:rPr>
          <w:rFonts w:eastAsia="Malgun Gothic"/>
          <w:sz w:val="20"/>
          <w:szCs w:val="20"/>
          <w:lang w:val="en-GB" w:eastAsia="ko-KR"/>
        </w:rPr>
      </w:pPr>
      <w:bookmarkStart w:id="50" w:name="OLE_LINK154"/>
      <w:r w:rsidRPr="00EB1F93">
        <w:rPr>
          <w:rFonts w:eastAsiaTheme="minorEastAsia"/>
          <w:sz w:val="20"/>
          <w:szCs w:val="20"/>
          <w:lang w:val="en-GB"/>
        </w:rPr>
        <w:t>Our simulation results [3] for the coexistence study for 14800 to 15350 MHz, submitted in this meeting, show that the maximum required DL ACIR value does not exceed 24 dB and the maximum required UL ACIR value does not exceed 17dB. Therefore, we propose an ACLR of 18 dB and an ACS of 25dBc.</w:t>
      </w:r>
    </w:p>
    <w:bookmarkEnd w:id="50"/>
    <w:p w14:paraId="244F443B" w14:textId="77777777" w:rsidR="00EB1F93" w:rsidRPr="00EB1F93" w:rsidRDefault="00EB1F93" w:rsidP="00EB1F93">
      <w:pPr>
        <w:pStyle w:val="af4"/>
        <w:ind w:left="480"/>
        <w:jc w:val="both"/>
        <w:rPr>
          <w:rFonts w:eastAsiaTheme="minorEastAsia"/>
          <w:b/>
          <w:bCs/>
          <w:sz w:val="20"/>
          <w:u w:val="single"/>
          <w:lang w:val="en-GB"/>
        </w:rPr>
      </w:pPr>
    </w:p>
    <w:p w14:paraId="5FFD8A6E" w14:textId="5F6B37AD" w:rsidR="00EB1F93" w:rsidRPr="009D5973" w:rsidRDefault="00EB1F93" w:rsidP="009D5973">
      <w:pPr>
        <w:jc w:val="both"/>
        <w:rPr>
          <w:rFonts w:eastAsia="Malgun Gothic"/>
          <w:b/>
          <w:bCs/>
          <w:sz w:val="20"/>
          <w:szCs w:val="20"/>
          <w:lang w:eastAsia="ko-KR"/>
        </w:rPr>
      </w:pPr>
      <w:bookmarkStart w:id="51" w:name="OLE_LINK164"/>
      <w:r>
        <w:rPr>
          <w:rFonts w:eastAsia="Malgun Gothic"/>
          <w:b/>
          <w:bCs/>
          <w:sz w:val="20"/>
          <w:szCs w:val="20"/>
          <w:u w:val="thick"/>
          <w:lang w:eastAsia="ko-KR"/>
        </w:rPr>
        <w:t xml:space="preserve">Proposal </w:t>
      </w:r>
      <w:r w:rsidR="009D5973">
        <w:rPr>
          <w:rFonts w:eastAsia="Malgun Gothic"/>
          <w:b/>
          <w:bCs/>
          <w:sz w:val="20"/>
          <w:szCs w:val="20"/>
          <w:u w:val="thick"/>
          <w:lang w:eastAsia="ko-KR"/>
        </w:rPr>
        <w:t>8</w:t>
      </w:r>
      <w:r>
        <w:rPr>
          <w:rFonts w:eastAsia="Malgun Gothic"/>
          <w:b/>
          <w:bCs/>
          <w:sz w:val="20"/>
          <w:szCs w:val="20"/>
          <w:lang w:eastAsia="ko-KR"/>
        </w:rPr>
        <w:t>: RAN4 to consider 18dB as the ACLR value and 25dBc as the ACS value.</w:t>
      </w:r>
      <w:bookmarkEnd w:id="51"/>
    </w:p>
    <w:p w14:paraId="2ADD7A45" w14:textId="77777777" w:rsidR="00EB1F93" w:rsidRPr="00D06BF5" w:rsidRDefault="00EB1F93" w:rsidP="00642955">
      <w:pPr>
        <w:jc w:val="both"/>
        <w:rPr>
          <w:rFonts w:eastAsia="Malgun Gothic"/>
          <w:b/>
          <w:bCs/>
          <w:sz w:val="20"/>
          <w:szCs w:val="20"/>
          <w:u w:val="single"/>
          <w:lang w:eastAsia="ko-KR"/>
        </w:rPr>
      </w:pPr>
    </w:p>
    <w:bookmarkEnd w:id="6"/>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13AC6AE4" w14:textId="18E88F9D" w:rsidR="00F0601D" w:rsidRDefault="000F5FB8" w:rsidP="00F0601D">
      <w:pPr>
        <w:jc w:val="both"/>
        <w:rPr>
          <w:b/>
          <w:bCs/>
          <w:sz w:val="20"/>
          <w:szCs w:val="20"/>
          <w:u w:val="single"/>
          <w:lang w:eastAsia="ko-KR"/>
        </w:rPr>
      </w:pPr>
      <w:bookmarkStart w:id="52" w:name="OLE_LINK104"/>
      <w:r w:rsidRPr="000F5FB8">
        <w:rPr>
          <w:rFonts w:eastAsiaTheme="minorEastAsia"/>
          <w:sz w:val="20"/>
          <w:szCs w:val="20"/>
        </w:rPr>
        <w:t xml:space="preserve">In this contribution, we have presented our perspectives </w:t>
      </w:r>
      <w:r w:rsidR="00C112CD">
        <w:rPr>
          <w:sz w:val="20"/>
          <w:szCs w:val="20"/>
          <w:lang w:eastAsia="zh-CN"/>
        </w:rPr>
        <w:t>on</w:t>
      </w:r>
      <w:bookmarkEnd w:id="52"/>
      <w:r w:rsidR="00C112CD">
        <w:rPr>
          <w:sz w:val="20"/>
          <w:szCs w:val="20"/>
          <w:lang w:eastAsia="zh-CN"/>
        </w:rPr>
        <w:t xml:space="preserve"> the IMT parameters for </w:t>
      </w:r>
      <w:r w:rsidR="00797DEA" w:rsidRPr="00797DEA">
        <w:rPr>
          <w:sz w:val="20"/>
          <w:szCs w:val="20"/>
          <w:lang w:eastAsia="zh-CN"/>
        </w:rPr>
        <w:t>14800 to 15350 MHz</w:t>
      </w:r>
      <w:r w:rsidR="00C112CD">
        <w:rPr>
          <w:sz w:val="20"/>
          <w:szCs w:val="20"/>
          <w:lang w:eastAsia="zh-CN"/>
        </w:rPr>
        <w:t xml:space="preserve"> for UEs</w:t>
      </w:r>
      <w:r w:rsidRPr="000F5FB8">
        <w:rPr>
          <w:rFonts w:eastAsiaTheme="minorEastAsia"/>
          <w:sz w:val="20"/>
          <w:szCs w:val="20"/>
        </w:rPr>
        <w:t>, and have provided the following proposals:</w:t>
      </w:r>
    </w:p>
    <w:p w14:paraId="53199585" w14:textId="07DF972C" w:rsidR="00952250" w:rsidRDefault="00952250" w:rsidP="00D806E8">
      <w:pPr>
        <w:jc w:val="both"/>
        <w:rPr>
          <w:rFonts w:eastAsia="Malgun Gothic"/>
          <w:b/>
          <w:bCs/>
          <w:sz w:val="20"/>
          <w:szCs w:val="20"/>
          <w:u w:val="single"/>
          <w:lang w:eastAsia="ko-KR"/>
        </w:rPr>
      </w:pPr>
    </w:p>
    <w:p w14:paraId="78DF0F1D" w14:textId="77777777" w:rsidR="00797DEA" w:rsidRDefault="00797DEA" w:rsidP="00797DEA">
      <w:pPr>
        <w:overflowPunct w:val="0"/>
        <w:autoSpaceDE w:val="0"/>
        <w:autoSpaceDN w:val="0"/>
        <w:adjustRightInd w:val="0"/>
        <w:jc w:val="both"/>
        <w:rPr>
          <w:b/>
          <w:bCs/>
          <w:sz w:val="20"/>
          <w:szCs w:val="20"/>
          <w:lang w:eastAsia="ko-KR"/>
        </w:rPr>
      </w:pPr>
      <w:r>
        <w:rPr>
          <w:b/>
          <w:bCs/>
          <w:sz w:val="20"/>
          <w:szCs w:val="20"/>
          <w:u w:val="thick"/>
          <w:lang w:eastAsia="ko-KR"/>
        </w:rPr>
        <w:t>Proposal 1</w:t>
      </w:r>
      <w:r>
        <w:rPr>
          <w:b/>
          <w:bCs/>
          <w:sz w:val="20"/>
          <w:szCs w:val="20"/>
          <w:lang w:eastAsia="ko-KR"/>
        </w:rPr>
        <w:t>: RAN4 to consider 13 dB NF for the LS reply and mention that the actual noise figure to be used to define RF requirements should be further studied in the WI phase in the TR.</w:t>
      </w:r>
    </w:p>
    <w:p w14:paraId="4DCC2525" w14:textId="77777777" w:rsidR="00B20868" w:rsidRDefault="00B20868" w:rsidP="00797DEA">
      <w:pPr>
        <w:overflowPunct w:val="0"/>
        <w:autoSpaceDE w:val="0"/>
        <w:autoSpaceDN w:val="0"/>
        <w:adjustRightInd w:val="0"/>
        <w:jc w:val="both"/>
        <w:rPr>
          <w:b/>
          <w:bCs/>
          <w:sz w:val="20"/>
          <w:szCs w:val="20"/>
          <w:lang w:eastAsia="ko-KR"/>
        </w:rPr>
      </w:pPr>
    </w:p>
    <w:p w14:paraId="0E2D0E30" w14:textId="77777777" w:rsidR="00B20868" w:rsidRDefault="00B20868" w:rsidP="00B20868">
      <w:pPr>
        <w:overflowPunct w:val="0"/>
        <w:autoSpaceDE w:val="0"/>
        <w:autoSpaceDN w:val="0"/>
        <w:adjustRightInd w:val="0"/>
        <w:jc w:val="both"/>
        <w:rPr>
          <w:b/>
          <w:bCs/>
          <w:sz w:val="20"/>
          <w:szCs w:val="20"/>
          <w:lang w:eastAsia="ko-KR"/>
        </w:rPr>
      </w:pPr>
      <w:r>
        <w:rPr>
          <w:b/>
          <w:bCs/>
          <w:sz w:val="20"/>
          <w:szCs w:val="20"/>
          <w:u w:val="thick"/>
          <w:lang w:eastAsia="ko-KR"/>
        </w:rPr>
        <w:t>Proposal 2</w:t>
      </w:r>
      <w:r>
        <w:rPr>
          <w:b/>
          <w:bCs/>
          <w:sz w:val="20"/>
          <w:szCs w:val="20"/>
          <w:lang w:eastAsia="ko-KR"/>
        </w:rPr>
        <w:t>: RAN4 to consider 56dB for 100MHz for PC3 UE.</w:t>
      </w:r>
    </w:p>
    <w:p w14:paraId="67363D54" w14:textId="77777777" w:rsidR="00CF069C" w:rsidRPr="00CF069C" w:rsidRDefault="00CF069C" w:rsidP="00B20868">
      <w:pPr>
        <w:overflowPunct w:val="0"/>
        <w:autoSpaceDE w:val="0"/>
        <w:autoSpaceDN w:val="0"/>
        <w:adjustRightInd w:val="0"/>
        <w:jc w:val="both"/>
        <w:rPr>
          <w:b/>
          <w:bCs/>
          <w:sz w:val="20"/>
          <w:szCs w:val="20"/>
          <w:lang w:eastAsia="ko-KR"/>
        </w:rPr>
      </w:pPr>
    </w:p>
    <w:p w14:paraId="3D44426B" w14:textId="009F4C9B" w:rsidR="009D5973" w:rsidRPr="009D5973" w:rsidRDefault="009D5973" w:rsidP="009D5973">
      <w:pPr>
        <w:jc w:val="both"/>
        <w:rPr>
          <w:rFonts w:eastAsia="Malgun Gothic"/>
          <w:b/>
          <w:bCs/>
          <w:color w:val="000000" w:themeColor="text1"/>
          <w:sz w:val="20"/>
          <w:szCs w:val="20"/>
          <w:lang w:eastAsia="ko-KR"/>
        </w:rPr>
      </w:pPr>
      <w:r>
        <w:rPr>
          <w:rFonts w:eastAsia="Malgun Gothic"/>
          <w:b/>
          <w:bCs/>
          <w:color w:val="000000" w:themeColor="text1"/>
          <w:sz w:val="20"/>
          <w:szCs w:val="20"/>
          <w:u w:val="single"/>
          <w:lang w:eastAsia="ko-KR"/>
        </w:rPr>
        <w:t>Proposal 3:</w:t>
      </w:r>
      <w:r>
        <w:rPr>
          <w:rFonts w:eastAsia="Malgun Gothic"/>
          <w:b/>
          <w:bCs/>
          <w:color w:val="000000" w:themeColor="text1"/>
          <w:sz w:val="20"/>
          <w:szCs w:val="20"/>
          <w:lang w:eastAsia="ko-KR"/>
        </w:rPr>
        <w:t xml:space="preserve"> RAN4 to consider UE SEM given in </w:t>
      </w:r>
      <w:r>
        <w:rPr>
          <w:rFonts w:eastAsiaTheme="minorEastAsia"/>
          <w:b/>
          <w:bCs/>
          <w:color w:val="000000" w:themeColor="text1"/>
          <w:sz w:val="20"/>
          <w:szCs w:val="20"/>
        </w:rPr>
        <w:t>TS 38.101-2 Table 6.5.2.1-1,</w:t>
      </w:r>
      <w:r>
        <w:rPr>
          <w:rFonts w:eastAsia="Malgun Gothic"/>
          <w:b/>
          <w:bCs/>
          <w:color w:val="000000" w:themeColor="text1"/>
          <w:sz w:val="20"/>
          <w:szCs w:val="20"/>
          <w:lang w:eastAsia="ko-KR"/>
        </w:rPr>
        <w:t xml:space="preserve"> with F</w:t>
      </w:r>
      <w:r>
        <w:rPr>
          <w:rFonts w:eastAsia="Malgun Gothic"/>
          <w:b/>
          <w:bCs/>
          <w:color w:val="000000" w:themeColor="text1"/>
          <w:sz w:val="20"/>
          <w:szCs w:val="20"/>
          <w:vertAlign w:val="subscript"/>
          <w:lang w:eastAsia="ko-KR"/>
        </w:rPr>
        <w:t>OOB</w:t>
      </w:r>
      <w:r>
        <w:rPr>
          <w:rFonts w:eastAsia="Malgun Gothic"/>
          <w:b/>
          <w:bCs/>
          <w:color w:val="000000" w:themeColor="text1"/>
          <w:sz w:val="20"/>
          <w:szCs w:val="20"/>
          <w:lang w:eastAsia="ko-KR"/>
        </w:rPr>
        <w:t xml:space="preserve"> = </w:t>
      </w:r>
      <w:r>
        <w:rPr>
          <w:b/>
          <w:bCs/>
          <w:color w:val="000000" w:themeColor="text1"/>
          <w:sz w:val="20"/>
          <w:szCs w:val="20"/>
        </w:rPr>
        <w:t>min(2</w:t>
      </w:r>
      <w:r>
        <w:rPr>
          <w:rFonts w:eastAsiaTheme="minorEastAsia"/>
          <w:b/>
          <w:bCs/>
          <w:color w:val="000000" w:themeColor="text1"/>
          <w:sz w:val="20"/>
          <w:szCs w:val="20"/>
        </w:rPr>
        <w:t xml:space="preserve"> </w:t>
      </w:r>
      <w:proofErr w:type="spellStart"/>
      <w:r>
        <w:rPr>
          <w:rFonts w:eastAsiaTheme="minorEastAsia"/>
          <w:b/>
          <w:bCs/>
          <w:color w:val="000000" w:themeColor="text1"/>
          <w:sz w:val="20"/>
          <w:szCs w:val="20"/>
        </w:rPr>
        <w:t>BW</w:t>
      </w:r>
      <w:r>
        <w:rPr>
          <w:rFonts w:eastAsiaTheme="minorEastAsia"/>
          <w:b/>
          <w:bCs/>
          <w:color w:val="000000" w:themeColor="text1"/>
          <w:sz w:val="20"/>
          <w:szCs w:val="20"/>
          <w:vertAlign w:val="subscript"/>
        </w:rPr>
        <w:t>Channel</w:t>
      </w:r>
      <w:proofErr w:type="spellEnd"/>
      <w:r>
        <w:rPr>
          <w:rFonts w:eastAsiaTheme="minorEastAsia"/>
          <w:b/>
          <w:bCs/>
          <w:color w:val="000000" w:themeColor="text1"/>
          <w:sz w:val="20"/>
          <w:szCs w:val="20"/>
          <w:vertAlign w:val="subscript"/>
        </w:rPr>
        <w:t xml:space="preserve"> </w:t>
      </w:r>
      <w:r>
        <w:rPr>
          <w:b/>
          <w:bCs/>
          <w:color w:val="000000" w:themeColor="text1"/>
          <w:sz w:val="20"/>
          <w:szCs w:val="20"/>
        </w:rPr>
        <w:t>, 250 MHz +</w:t>
      </w:r>
      <w:r>
        <w:rPr>
          <w:rFonts w:eastAsiaTheme="minorEastAsia"/>
          <w:b/>
          <w:bCs/>
          <w:color w:val="000000" w:themeColor="text1"/>
          <w:sz w:val="20"/>
          <w:szCs w:val="20"/>
        </w:rPr>
        <w:t xml:space="preserve"> </w:t>
      </w:r>
      <w:proofErr w:type="spellStart"/>
      <w:r>
        <w:rPr>
          <w:rFonts w:eastAsiaTheme="minorEastAsia"/>
          <w:b/>
          <w:bCs/>
          <w:color w:val="000000" w:themeColor="text1"/>
          <w:sz w:val="20"/>
          <w:szCs w:val="20"/>
        </w:rPr>
        <w:t>BW</w:t>
      </w:r>
      <w:r>
        <w:rPr>
          <w:rFonts w:eastAsiaTheme="minorEastAsia"/>
          <w:b/>
          <w:bCs/>
          <w:color w:val="000000" w:themeColor="text1"/>
          <w:sz w:val="20"/>
          <w:szCs w:val="20"/>
          <w:vertAlign w:val="subscript"/>
        </w:rPr>
        <w:t>Channel</w:t>
      </w:r>
      <w:proofErr w:type="spellEnd"/>
      <w:r>
        <w:rPr>
          <w:rFonts w:eastAsiaTheme="minorEastAsia"/>
          <w:b/>
          <w:bCs/>
          <w:color w:val="000000" w:themeColor="text1"/>
          <w:sz w:val="20"/>
          <w:szCs w:val="20"/>
        </w:rPr>
        <w:t>)</w:t>
      </w:r>
      <w:r>
        <w:rPr>
          <w:rFonts w:eastAsia="Malgun Gothic"/>
          <w:b/>
          <w:bCs/>
          <w:color w:val="000000" w:themeColor="text1"/>
          <w:sz w:val="20"/>
          <w:szCs w:val="20"/>
          <w:lang w:eastAsia="ko-KR"/>
        </w:rPr>
        <w:t xml:space="preserve"> based on ITU-R SM.1539 Table 2.</w:t>
      </w:r>
    </w:p>
    <w:p w14:paraId="4B7467CB" w14:textId="77777777" w:rsidR="007D5B02" w:rsidRPr="007D5B02" w:rsidRDefault="007D5B02" w:rsidP="00797DEA">
      <w:pPr>
        <w:jc w:val="both"/>
        <w:rPr>
          <w:rFonts w:eastAsiaTheme="minorEastAsia"/>
          <w:b/>
          <w:bCs/>
          <w:sz w:val="20"/>
          <w:szCs w:val="20"/>
          <w:u w:val="single"/>
        </w:rPr>
      </w:pPr>
    </w:p>
    <w:p w14:paraId="3665F318" w14:textId="313B4FE2" w:rsidR="00797DEA" w:rsidRDefault="00797DEA" w:rsidP="00797DEA">
      <w:pPr>
        <w:jc w:val="both"/>
        <w:rPr>
          <w:rFonts w:eastAsiaTheme="minorEastAsia"/>
          <w:b/>
          <w:bCs/>
          <w:sz w:val="20"/>
          <w:szCs w:val="20"/>
        </w:rPr>
      </w:pPr>
      <w:r>
        <w:rPr>
          <w:rFonts w:eastAsiaTheme="minorEastAsia"/>
          <w:b/>
          <w:bCs/>
          <w:sz w:val="20"/>
          <w:szCs w:val="20"/>
          <w:u w:val="single"/>
        </w:rPr>
        <w:t>Proposal 4</w:t>
      </w:r>
      <w:r>
        <w:rPr>
          <w:rFonts w:eastAsiaTheme="minorEastAsia"/>
          <w:b/>
          <w:bCs/>
          <w:sz w:val="20"/>
          <w:szCs w:val="20"/>
        </w:rPr>
        <w:t>: RAN4 to consider TS 38.101-1 clause 6.5.3.1 as the UE general spurious emission.</w:t>
      </w:r>
    </w:p>
    <w:p w14:paraId="4C0A8A3E" w14:textId="77777777" w:rsidR="00797DEA" w:rsidRPr="00797DEA" w:rsidRDefault="00797DEA" w:rsidP="00797DEA">
      <w:pPr>
        <w:jc w:val="both"/>
        <w:rPr>
          <w:rFonts w:eastAsia="Malgun Gothic"/>
          <w:b/>
          <w:bCs/>
          <w:sz w:val="20"/>
          <w:szCs w:val="20"/>
          <w:u w:val="thick"/>
          <w:lang w:eastAsia="ko-KR"/>
        </w:rPr>
      </w:pPr>
    </w:p>
    <w:p w14:paraId="1AA18C03" w14:textId="77777777" w:rsidR="009D5973" w:rsidRDefault="009D5973" w:rsidP="009D5973">
      <w:pPr>
        <w:jc w:val="both"/>
        <w:rPr>
          <w:rFonts w:eastAsia="Malgun Gothic"/>
          <w:b/>
          <w:bCs/>
          <w:color w:val="000000" w:themeColor="text1"/>
          <w:sz w:val="20"/>
          <w:szCs w:val="20"/>
          <w:lang w:eastAsia="ko-KR"/>
        </w:rPr>
      </w:pPr>
      <w:bookmarkStart w:id="53" w:name="OLE_LINK85"/>
      <w:r>
        <w:rPr>
          <w:rFonts w:eastAsia="Malgun Gothic"/>
          <w:b/>
          <w:bCs/>
          <w:color w:val="000000" w:themeColor="text1"/>
          <w:sz w:val="20"/>
          <w:szCs w:val="20"/>
          <w:u w:val="single"/>
          <w:lang w:eastAsia="ko-KR"/>
        </w:rPr>
        <w:t>Proposal 5:</w:t>
      </w:r>
      <w:r>
        <w:rPr>
          <w:rFonts w:eastAsia="Malgun Gothic"/>
          <w:b/>
          <w:bCs/>
          <w:color w:val="000000" w:themeColor="text1"/>
          <w:sz w:val="20"/>
          <w:szCs w:val="20"/>
          <w:lang w:eastAsia="ko-KR"/>
        </w:rPr>
        <w:t xml:space="preserve"> For in-band blocking and out-of-band blocking, desired signal power = REFSENS + 14dB which is relaxed compared to n104 and same as ACS case 1.</w:t>
      </w:r>
    </w:p>
    <w:p w14:paraId="428515E6" w14:textId="77777777" w:rsidR="009D5973" w:rsidRDefault="009D5973" w:rsidP="009D5973">
      <w:pPr>
        <w:jc w:val="both"/>
        <w:rPr>
          <w:rFonts w:eastAsia="Malgun Gothic"/>
          <w:b/>
          <w:bCs/>
          <w:color w:val="000000" w:themeColor="text1"/>
          <w:sz w:val="20"/>
          <w:szCs w:val="20"/>
          <w:lang w:eastAsia="ko-KR"/>
        </w:rPr>
      </w:pPr>
    </w:p>
    <w:p w14:paraId="06A5E4FC" w14:textId="77777777" w:rsidR="009D5973" w:rsidRDefault="009D5973" w:rsidP="009D5973">
      <w:pPr>
        <w:jc w:val="both"/>
        <w:rPr>
          <w:rFonts w:eastAsia="Malgun Gothic"/>
          <w:b/>
          <w:bCs/>
          <w:color w:val="000000" w:themeColor="text1"/>
          <w:sz w:val="20"/>
          <w:szCs w:val="20"/>
          <w:u w:val="single"/>
          <w:lang w:eastAsia="ko-KR"/>
        </w:rPr>
      </w:pPr>
      <w:r>
        <w:rPr>
          <w:rFonts w:eastAsia="Malgun Gothic"/>
          <w:b/>
          <w:bCs/>
          <w:color w:val="000000" w:themeColor="text1"/>
          <w:sz w:val="20"/>
          <w:szCs w:val="20"/>
          <w:u w:val="single"/>
          <w:lang w:eastAsia="ko-KR"/>
        </w:rPr>
        <w:t>Proposal 6:</w:t>
      </w:r>
      <w:r>
        <w:rPr>
          <w:rFonts w:eastAsia="Malgun Gothic"/>
          <w:b/>
          <w:bCs/>
          <w:color w:val="000000" w:themeColor="text1"/>
          <w:sz w:val="20"/>
          <w:szCs w:val="20"/>
          <w:lang w:eastAsia="ko-KR"/>
        </w:rPr>
        <w:t xml:space="preserve"> Out of band blocker power and frequency offset is </w:t>
      </w:r>
      <w:r>
        <w:rPr>
          <w:rFonts w:eastAsia="Malgun Gothic"/>
          <w:b/>
          <w:bCs/>
          <w:color w:val="000000" w:themeColor="text1"/>
          <w:sz w:val="20"/>
          <w:szCs w:val="20"/>
          <w:lang w:val="en-GB" w:eastAsia="ko-KR"/>
        </w:rPr>
        <w:t>same as n104 range 2 and range 3 (TS 38.101-1 Table 7.6.3-4), but for range 3 extend the max frequency from 12.75 GHz to 43.5 GHz or 2 f</w:t>
      </w:r>
      <w:r>
        <w:rPr>
          <w:rFonts w:eastAsia="Malgun Gothic"/>
          <w:b/>
          <w:bCs/>
          <w:color w:val="000000" w:themeColor="text1"/>
          <w:sz w:val="20"/>
          <w:szCs w:val="20"/>
          <w:vertAlign w:val="subscript"/>
          <w:lang w:val="en-GB" w:eastAsia="ko-KR"/>
        </w:rPr>
        <w:t>0</w:t>
      </w:r>
      <w:r>
        <w:rPr>
          <w:rFonts w:eastAsia="Malgun Gothic"/>
          <w:b/>
          <w:bCs/>
          <w:color w:val="000000" w:themeColor="text1"/>
          <w:sz w:val="20"/>
          <w:szCs w:val="20"/>
          <w:lang w:val="en-GB" w:eastAsia="ko-KR"/>
        </w:rPr>
        <w:t>.</w:t>
      </w:r>
    </w:p>
    <w:p w14:paraId="254E5584" w14:textId="77777777" w:rsidR="009D5973" w:rsidRDefault="009D5973" w:rsidP="009D5973">
      <w:pPr>
        <w:jc w:val="both"/>
        <w:rPr>
          <w:rFonts w:eastAsia="Malgun Gothic"/>
          <w:b/>
          <w:bCs/>
          <w:color w:val="000000" w:themeColor="text1"/>
          <w:sz w:val="20"/>
          <w:szCs w:val="20"/>
          <w:lang w:val="en-GB" w:eastAsia="ko-KR"/>
        </w:rPr>
      </w:pPr>
    </w:p>
    <w:p w14:paraId="493364BF" w14:textId="77777777" w:rsidR="009D5973" w:rsidRDefault="009D5973" w:rsidP="009D5973">
      <w:pPr>
        <w:jc w:val="both"/>
        <w:rPr>
          <w:rFonts w:eastAsia="Malgun Gothic"/>
          <w:b/>
          <w:bCs/>
          <w:color w:val="000000" w:themeColor="text1"/>
          <w:sz w:val="20"/>
          <w:szCs w:val="20"/>
          <w:lang w:val="en-GB" w:eastAsia="ko-KR"/>
        </w:rPr>
      </w:pPr>
      <w:r>
        <w:rPr>
          <w:rFonts w:eastAsia="Malgun Gothic"/>
          <w:b/>
          <w:bCs/>
          <w:color w:val="000000" w:themeColor="text1"/>
          <w:sz w:val="20"/>
          <w:szCs w:val="20"/>
          <w:u w:val="single"/>
          <w:lang w:eastAsia="ko-KR"/>
        </w:rPr>
        <w:t>Proposal 7:</w:t>
      </w:r>
      <w:r>
        <w:rPr>
          <w:rFonts w:eastAsia="Malgun Gothic"/>
          <w:b/>
          <w:bCs/>
          <w:color w:val="000000" w:themeColor="text1"/>
          <w:sz w:val="20"/>
          <w:szCs w:val="20"/>
          <w:lang w:eastAsia="ko-KR"/>
        </w:rPr>
        <w:t xml:space="preserve"> </w:t>
      </w:r>
      <w:r>
        <w:rPr>
          <w:rFonts w:eastAsia="Malgun Gothic"/>
          <w:b/>
          <w:bCs/>
          <w:color w:val="000000" w:themeColor="text1"/>
          <w:sz w:val="20"/>
          <w:szCs w:val="20"/>
          <w:lang w:val="en-GB" w:eastAsia="ko-KR"/>
        </w:rPr>
        <w:t xml:space="preserve">Use the blocking characteristics of clause 7.6, 7.7, 7.8 of TS 38.101-1 for frequency larger than 3300MHz for other RX blocking requirements. </w:t>
      </w:r>
      <w:bookmarkEnd w:id="53"/>
    </w:p>
    <w:p w14:paraId="55A58355" w14:textId="77777777" w:rsidR="00797DEA" w:rsidRPr="009D5973" w:rsidRDefault="00797DEA" w:rsidP="00797DEA">
      <w:pPr>
        <w:overflowPunct w:val="0"/>
        <w:autoSpaceDE w:val="0"/>
        <w:autoSpaceDN w:val="0"/>
        <w:adjustRightInd w:val="0"/>
        <w:jc w:val="both"/>
        <w:rPr>
          <w:rFonts w:eastAsiaTheme="minorEastAsia"/>
          <w:sz w:val="20"/>
          <w:szCs w:val="20"/>
          <w:lang w:val="en-GB"/>
        </w:rPr>
      </w:pPr>
    </w:p>
    <w:p w14:paraId="27B73838" w14:textId="2AE91230" w:rsidR="003828D4" w:rsidRDefault="00797DEA" w:rsidP="00D806E8">
      <w:pPr>
        <w:jc w:val="both"/>
        <w:rPr>
          <w:rFonts w:eastAsia="Malgun Gothic"/>
          <w:b/>
          <w:bCs/>
          <w:sz w:val="20"/>
          <w:szCs w:val="20"/>
          <w:lang w:eastAsia="ko-KR"/>
        </w:rPr>
      </w:pPr>
      <w:r w:rsidRPr="000D3AF2">
        <w:rPr>
          <w:rFonts w:eastAsia="Malgun Gothic"/>
          <w:b/>
          <w:bCs/>
          <w:sz w:val="20"/>
          <w:szCs w:val="20"/>
          <w:u w:val="thick"/>
          <w:lang w:eastAsia="ko-KR"/>
        </w:rPr>
        <w:t xml:space="preserve">Proposal </w:t>
      </w:r>
      <w:r w:rsidR="009D5973" w:rsidRPr="000D3AF2">
        <w:rPr>
          <w:rFonts w:eastAsia="Malgun Gothic"/>
          <w:b/>
          <w:bCs/>
          <w:sz w:val="20"/>
          <w:szCs w:val="20"/>
          <w:u w:val="thick"/>
          <w:lang w:eastAsia="ko-KR"/>
        </w:rPr>
        <w:t>8</w:t>
      </w:r>
      <w:r w:rsidRPr="000D3AF2">
        <w:rPr>
          <w:rFonts w:eastAsia="Malgun Gothic"/>
          <w:b/>
          <w:bCs/>
          <w:sz w:val="20"/>
          <w:szCs w:val="20"/>
          <w:lang w:eastAsia="ko-KR"/>
        </w:rPr>
        <w:t>: RAN4 to consider 18dB as the ACLR value and 25dBc as the ACS value.</w:t>
      </w:r>
    </w:p>
    <w:p w14:paraId="647FFAF9" w14:textId="77777777" w:rsidR="009D5973" w:rsidRPr="003828D4" w:rsidRDefault="009D5973" w:rsidP="00D806E8">
      <w:pPr>
        <w:jc w:val="both"/>
        <w:rPr>
          <w:rFonts w:eastAsia="Malgun Gothic"/>
          <w:sz w:val="20"/>
          <w:szCs w:val="20"/>
        </w:rPr>
      </w:pPr>
    </w:p>
    <w:p w14:paraId="38A39E7E" w14:textId="089D5806" w:rsidR="004D6C7F" w:rsidRPr="00F71F2D" w:rsidRDefault="00B51041" w:rsidP="00341FC7">
      <w:pPr>
        <w:pStyle w:val="1"/>
        <w:numPr>
          <w:ilvl w:val="0"/>
          <w:numId w:val="0"/>
        </w:numPr>
        <w:ind w:left="425" w:hanging="425"/>
        <w:jc w:val="both"/>
        <w:rPr>
          <w:rFonts w:cs="Arial"/>
        </w:rPr>
      </w:pPr>
      <w:r>
        <w:rPr>
          <w:rFonts w:cs="Arial"/>
        </w:rPr>
        <w:t>4</w:t>
      </w:r>
      <w:r w:rsidR="004D6C7F" w:rsidRPr="00F71F2D">
        <w:rPr>
          <w:rFonts w:cs="Arial"/>
        </w:rPr>
        <w:tab/>
      </w:r>
      <w:r w:rsidR="00593015">
        <w:rPr>
          <w:rFonts w:cs="Arial"/>
        </w:rPr>
        <w:t>Reference</w:t>
      </w:r>
      <w:r w:rsidR="007B484D">
        <w:rPr>
          <w:rFonts w:cs="Arial"/>
        </w:rPr>
        <w:t>s</w:t>
      </w:r>
    </w:p>
    <w:p w14:paraId="2864245A" w14:textId="77777777" w:rsidR="00B20868" w:rsidRDefault="00B20868" w:rsidP="00B20868">
      <w:pPr>
        <w:numPr>
          <w:ilvl w:val="0"/>
          <w:numId w:val="55"/>
        </w:numPr>
        <w:jc w:val="both"/>
        <w:rPr>
          <w:sz w:val="20"/>
          <w:szCs w:val="20"/>
        </w:rPr>
      </w:pPr>
      <w:bookmarkStart w:id="54" w:name="OLE_LINK70"/>
      <w:r>
        <w:rPr>
          <w:sz w:val="20"/>
          <w:szCs w:val="20"/>
        </w:rPr>
        <w:t>RP-240787, “Study on IMT parameters for 4400 to 4800 MHz, 7125 to 8400 MHz and 14800 to 15350 MHz”, Ericsson.</w:t>
      </w:r>
    </w:p>
    <w:p w14:paraId="71005FBC" w14:textId="4A6B97C0" w:rsidR="009D5973" w:rsidRDefault="00D115CC" w:rsidP="00B20868">
      <w:pPr>
        <w:numPr>
          <w:ilvl w:val="0"/>
          <w:numId w:val="55"/>
        </w:numPr>
        <w:jc w:val="both"/>
        <w:rPr>
          <w:sz w:val="20"/>
          <w:szCs w:val="20"/>
        </w:rPr>
      </w:pPr>
      <w:r w:rsidRPr="00D115CC">
        <w:rPr>
          <w:sz w:val="20"/>
          <w:szCs w:val="20"/>
        </w:rPr>
        <w:t>R4-2417108</w:t>
      </w:r>
      <w:r w:rsidR="009D5973" w:rsidRPr="009D5973">
        <w:rPr>
          <w:sz w:val="20"/>
          <w:szCs w:val="20"/>
        </w:rPr>
        <w:t>, WF on 15GHz UE parameters, Qualcomm</w:t>
      </w:r>
    </w:p>
    <w:p w14:paraId="6344298B" w14:textId="77777777" w:rsidR="009D5973" w:rsidRDefault="009D5973" w:rsidP="009D5973">
      <w:pPr>
        <w:pStyle w:val="Reference"/>
        <w:numPr>
          <w:ilvl w:val="0"/>
          <w:numId w:val="55"/>
        </w:numPr>
        <w:tabs>
          <w:tab w:val="clear" w:pos="709"/>
          <w:tab w:val="left" w:pos="720"/>
        </w:tabs>
        <w:spacing w:after="0"/>
        <w:jc w:val="left"/>
        <w:rPr>
          <w:rFonts w:ascii="Times New Roman" w:eastAsiaTheme="minorEastAsia" w:hAnsi="Times New Roman"/>
          <w:color w:val="000000" w:themeColor="text1"/>
        </w:rPr>
      </w:pPr>
      <w:r>
        <w:rPr>
          <w:rFonts w:ascii="Times New Roman" w:eastAsiaTheme="minorEastAsia" w:hAnsi="Times New Roman"/>
          <w:color w:val="000000" w:themeColor="text1"/>
        </w:rPr>
        <w:t xml:space="preserve">FCC 47 CFR Part 22 Public Mobile Service </w:t>
      </w:r>
      <w:hyperlink r:id="rId8" w:history="1">
        <w:r>
          <w:rPr>
            <w:rStyle w:val="af9"/>
            <w:rFonts w:ascii="Times New Roman" w:eastAsiaTheme="minorEastAsia" w:hAnsi="Times New Roman"/>
            <w:color w:val="000000" w:themeColor="text1"/>
          </w:rPr>
          <w:t>https://www.ecfr.gov/current/title-47/chapter-I/subchapter-B/part-22</w:t>
        </w:r>
      </w:hyperlink>
      <w:r>
        <w:rPr>
          <w:rFonts w:ascii="Times New Roman" w:eastAsiaTheme="minorEastAsia" w:hAnsi="Times New Roman"/>
          <w:color w:val="000000" w:themeColor="text1"/>
        </w:rPr>
        <w:t xml:space="preserve"> </w:t>
      </w:r>
    </w:p>
    <w:p w14:paraId="48FA938F" w14:textId="77777777" w:rsidR="009D5973" w:rsidRDefault="009D5973" w:rsidP="009D5973">
      <w:pPr>
        <w:pStyle w:val="af4"/>
        <w:numPr>
          <w:ilvl w:val="0"/>
          <w:numId w:val="55"/>
        </w:numPr>
        <w:rPr>
          <w:rFonts w:eastAsiaTheme="minorEastAsia"/>
          <w:color w:val="000000" w:themeColor="text1"/>
          <w:sz w:val="20"/>
          <w:szCs w:val="20"/>
        </w:rPr>
      </w:pPr>
      <w:r>
        <w:rPr>
          <w:rFonts w:eastAsiaTheme="minorEastAsia"/>
          <w:color w:val="000000" w:themeColor="text1"/>
          <w:sz w:val="20"/>
          <w:szCs w:val="20"/>
        </w:rPr>
        <w:t xml:space="preserve">FCC 47 CFR Part 24 Personal Communication Services </w:t>
      </w:r>
      <w:hyperlink r:id="rId9" w:history="1">
        <w:r>
          <w:rPr>
            <w:rStyle w:val="af9"/>
            <w:rFonts w:eastAsiaTheme="minorEastAsia"/>
            <w:color w:val="000000" w:themeColor="text1"/>
            <w:sz w:val="20"/>
            <w:szCs w:val="20"/>
          </w:rPr>
          <w:t>https://www.ecfr.gov/current/title-47/chapter-I/subchapter-B/part-24</w:t>
        </w:r>
      </w:hyperlink>
      <w:r>
        <w:rPr>
          <w:rFonts w:eastAsiaTheme="minorEastAsia"/>
          <w:color w:val="000000" w:themeColor="text1"/>
          <w:sz w:val="20"/>
          <w:szCs w:val="20"/>
        </w:rPr>
        <w:t xml:space="preserve"> </w:t>
      </w:r>
    </w:p>
    <w:p w14:paraId="4FFBBB87" w14:textId="77777777" w:rsidR="009D5973" w:rsidRDefault="009D5973" w:rsidP="009D5973">
      <w:pPr>
        <w:pStyle w:val="af4"/>
        <w:numPr>
          <w:ilvl w:val="0"/>
          <w:numId w:val="55"/>
        </w:numPr>
        <w:rPr>
          <w:rFonts w:eastAsiaTheme="minorEastAsia"/>
          <w:color w:val="000000" w:themeColor="text1"/>
          <w:sz w:val="20"/>
          <w:szCs w:val="20"/>
        </w:rPr>
      </w:pPr>
      <w:bookmarkStart w:id="55" w:name="OLE_LINK18"/>
      <w:r>
        <w:rPr>
          <w:rFonts w:eastAsiaTheme="minorEastAsia"/>
          <w:color w:val="000000" w:themeColor="text1"/>
          <w:sz w:val="20"/>
          <w:szCs w:val="20"/>
        </w:rPr>
        <w:t xml:space="preserve">FCC 47 CFR Part 27 </w:t>
      </w:r>
      <w:bookmarkEnd w:id="55"/>
      <w:r>
        <w:rPr>
          <w:rFonts w:eastAsiaTheme="minorEastAsia"/>
          <w:color w:val="000000" w:themeColor="text1"/>
          <w:sz w:val="20"/>
          <w:szCs w:val="20"/>
        </w:rPr>
        <w:t xml:space="preserve">MISCELLANEOUS WIRELESS COMMUNICATIONS SERVICES </w:t>
      </w:r>
      <w:hyperlink r:id="rId10" w:history="1">
        <w:r>
          <w:rPr>
            <w:rStyle w:val="af9"/>
            <w:rFonts w:eastAsiaTheme="minorEastAsia"/>
            <w:color w:val="000000" w:themeColor="text1"/>
            <w:sz w:val="20"/>
            <w:szCs w:val="20"/>
          </w:rPr>
          <w:t>https://www.ecfr.gov/current/title-47/chapter-I/subchapter-B/part-27</w:t>
        </w:r>
      </w:hyperlink>
      <w:r>
        <w:rPr>
          <w:rFonts w:eastAsiaTheme="minorEastAsia"/>
          <w:color w:val="000000" w:themeColor="text1"/>
          <w:sz w:val="20"/>
          <w:szCs w:val="20"/>
        </w:rPr>
        <w:t xml:space="preserve"> </w:t>
      </w:r>
    </w:p>
    <w:p w14:paraId="0755F713" w14:textId="77777777" w:rsidR="009D5973" w:rsidRDefault="009D5973" w:rsidP="009D5973">
      <w:pPr>
        <w:pStyle w:val="af4"/>
        <w:numPr>
          <w:ilvl w:val="0"/>
          <w:numId w:val="55"/>
        </w:numPr>
        <w:rPr>
          <w:rFonts w:eastAsiaTheme="minorEastAsia"/>
          <w:color w:val="000000" w:themeColor="text1"/>
          <w:sz w:val="20"/>
          <w:szCs w:val="20"/>
        </w:rPr>
      </w:pPr>
      <w:bookmarkStart w:id="56" w:name="OLE_LINK11"/>
      <w:r>
        <w:rPr>
          <w:rFonts w:eastAsiaTheme="minorEastAsia"/>
          <w:color w:val="000000" w:themeColor="text1"/>
          <w:sz w:val="20"/>
          <w:szCs w:val="20"/>
        </w:rPr>
        <w:t xml:space="preserve">ITU-R SM.1539 </w:t>
      </w:r>
      <w:bookmarkEnd w:id="56"/>
      <w:r>
        <w:rPr>
          <w:rFonts w:eastAsiaTheme="minorEastAsia"/>
          <w:color w:val="000000" w:themeColor="text1"/>
          <w:sz w:val="20"/>
          <w:szCs w:val="20"/>
        </w:rPr>
        <w:fldChar w:fldCharType="begin"/>
      </w:r>
      <w:r>
        <w:rPr>
          <w:rFonts w:eastAsiaTheme="minorEastAsia"/>
          <w:color w:val="000000" w:themeColor="text1"/>
          <w:sz w:val="20"/>
          <w:szCs w:val="20"/>
        </w:rPr>
        <w:instrText>HYPERLINK "https://www.itu.int/rec/R-REC-SM.1539/en"</w:instrText>
      </w:r>
      <w:r>
        <w:rPr>
          <w:rFonts w:eastAsiaTheme="minorEastAsia"/>
          <w:color w:val="000000" w:themeColor="text1"/>
          <w:sz w:val="20"/>
          <w:szCs w:val="20"/>
        </w:rPr>
      </w:r>
      <w:r>
        <w:rPr>
          <w:rFonts w:eastAsiaTheme="minorEastAsia"/>
          <w:color w:val="000000" w:themeColor="text1"/>
          <w:sz w:val="20"/>
          <w:szCs w:val="20"/>
        </w:rPr>
        <w:fldChar w:fldCharType="separate"/>
      </w:r>
      <w:r>
        <w:rPr>
          <w:rStyle w:val="af9"/>
          <w:rFonts w:eastAsiaTheme="minorEastAsia"/>
          <w:color w:val="000000" w:themeColor="text1"/>
          <w:sz w:val="20"/>
          <w:szCs w:val="20"/>
        </w:rPr>
        <w:t>https://www.itu.int/rec/R-REC-SM.1539/en</w:t>
      </w:r>
      <w:r>
        <w:rPr>
          <w:rFonts w:eastAsiaTheme="minorEastAsia"/>
          <w:color w:val="000000" w:themeColor="text1"/>
          <w:sz w:val="20"/>
          <w:szCs w:val="20"/>
        </w:rPr>
        <w:fldChar w:fldCharType="end"/>
      </w:r>
      <w:r>
        <w:rPr>
          <w:rFonts w:eastAsiaTheme="minorEastAsia"/>
          <w:color w:val="000000" w:themeColor="text1"/>
          <w:sz w:val="20"/>
          <w:szCs w:val="20"/>
        </w:rPr>
        <w:t xml:space="preserve"> </w:t>
      </w:r>
    </w:p>
    <w:p w14:paraId="07F43CE4" w14:textId="77777777" w:rsidR="009D5973" w:rsidRDefault="009D5973" w:rsidP="009D5973">
      <w:pPr>
        <w:pStyle w:val="af4"/>
        <w:numPr>
          <w:ilvl w:val="0"/>
          <w:numId w:val="55"/>
        </w:numPr>
        <w:rPr>
          <w:rFonts w:eastAsiaTheme="minorEastAsia"/>
          <w:color w:val="000000" w:themeColor="text1"/>
          <w:sz w:val="20"/>
          <w:szCs w:val="20"/>
        </w:rPr>
      </w:pPr>
      <w:r>
        <w:rPr>
          <w:rFonts w:eastAsiaTheme="minorEastAsia"/>
          <w:color w:val="000000" w:themeColor="text1"/>
          <w:sz w:val="20"/>
          <w:szCs w:val="20"/>
        </w:rPr>
        <w:t xml:space="preserve">FCC 47 CFR Part 30 UPPER MICROWAVE FLEXIBLE USE SERVICE </w:t>
      </w:r>
      <w:hyperlink r:id="rId11" w:history="1">
        <w:r>
          <w:rPr>
            <w:rStyle w:val="af9"/>
            <w:rFonts w:eastAsiaTheme="minorEastAsia"/>
            <w:color w:val="000000" w:themeColor="text1"/>
            <w:sz w:val="20"/>
            <w:szCs w:val="20"/>
          </w:rPr>
          <w:t>https://www.ecfr.gov/current/title-47/chapter-I/subchapter-B/part-30</w:t>
        </w:r>
      </w:hyperlink>
    </w:p>
    <w:p w14:paraId="3FD0B804" w14:textId="77777777" w:rsidR="009D5973" w:rsidRDefault="009D5973" w:rsidP="009D5973">
      <w:pPr>
        <w:pStyle w:val="af4"/>
        <w:numPr>
          <w:ilvl w:val="0"/>
          <w:numId w:val="55"/>
        </w:numPr>
        <w:rPr>
          <w:rFonts w:eastAsiaTheme="minorEastAsia"/>
          <w:color w:val="000000" w:themeColor="text1"/>
          <w:sz w:val="20"/>
          <w:szCs w:val="20"/>
        </w:rPr>
      </w:pPr>
      <w:r>
        <w:rPr>
          <w:rFonts w:eastAsiaTheme="minorEastAsia"/>
          <w:color w:val="000000" w:themeColor="text1"/>
          <w:sz w:val="20"/>
          <w:szCs w:val="20"/>
        </w:rPr>
        <w:t xml:space="preserve">ITU-R SM.329 Unwanted emissions in the spurious domain </w:t>
      </w:r>
      <w:hyperlink r:id="rId12" w:history="1">
        <w:r>
          <w:rPr>
            <w:rStyle w:val="af9"/>
            <w:rFonts w:eastAsiaTheme="minorEastAsia"/>
            <w:color w:val="000000" w:themeColor="text1"/>
            <w:sz w:val="20"/>
            <w:szCs w:val="20"/>
          </w:rPr>
          <w:t>https://www.itu.int/rec/R-REC-SM.329</w:t>
        </w:r>
      </w:hyperlink>
      <w:r>
        <w:rPr>
          <w:rFonts w:eastAsiaTheme="minorEastAsia"/>
          <w:color w:val="000000" w:themeColor="text1"/>
          <w:sz w:val="20"/>
          <w:szCs w:val="20"/>
        </w:rPr>
        <w:t xml:space="preserve"> </w:t>
      </w:r>
    </w:p>
    <w:p w14:paraId="58E4C87D" w14:textId="5FFD416B" w:rsidR="009D5973" w:rsidRPr="0036552E" w:rsidRDefault="009D5973" w:rsidP="009C2CA8">
      <w:pPr>
        <w:pStyle w:val="af4"/>
        <w:numPr>
          <w:ilvl w:val="0"/>
          <w:numId w:val="55"/>
        </w:numPr>
        <w:jc w:val="both"/>
        <w:rPr>
          <w:sz w:val="20"/>
          <w:szCs w:val="20"/>
        </w:rPr>
      </w:pPr>
      <w:r w:rsidRPr="0036552E">
        <w:rPr>
          <w:rFonts w:eastAsiaTheme="minorEastAsia"/>
          <w:color w:val="000000" w:themeColor="text1"/>
          <w:sz w:val="20"/>
          <w:szCs w:val="20"/>
        </w:rPr>
        <w:t xml:space="preserve">FCC: Expanding Use of the 12.7-13.25 GHz Band for Mobile Broadband or Other Expanded Use </w:t>
      </w:r>
      <w:hyperlink r:id="rId13" w:history="1">
        <w:r w:rsidRPr="0036552E">
          <w:rPr>
            <w:rStyle w:val="af9"/>
            <w:color w:val="000000" w:themeColor="text1"/>
            <w:sz w:val="20"/>
            <w:szCs w:val="20"/>
          </w:rPr>
          <w:t>https://www.federalregister.gov/documents/2023/07/10/2023-13500/expanding-use-of-the-127-1325-ghz-band-for-mobile-broadband-or-other-expanded-use</w:t>
        </w:r>
      </w:hyperlink>
    </w:p>
    <w:p w14:paraId="508E58B5" w14:textId="77777777" w:rsidR="009D5973" w:rsidRDefault="009D5973" w:rsidP="009D5973">
      <w:pPr>
        <w:pBdr>
          <w:bottom w:val="single" w:sz="6" w:space="1" w:color="auto"/>
        </w:pBdr>
        <w:jc w:val="both"/>
        <w:rPr>
          <w:rFonts w:eastAsia="Malgun Gothic"/>
          <w:b/>
          <w:bCs/>
          <w:color w:val="000000" w:themeColor="text1"/>
          <w:u w:val="single"/>
          <w:lang w:val="en-GB" w:eastAsia="ko-KR"/>
        </w:rPr>
      </w:pPr>
      <w:bookmarkStart w:id="57" w:name="OLE_LINK60"/>
      <w:bookmarkEnd w:id="54"/>
    </w:p>
    <w:p w14:paraId="7FEE072C" w14:textId="77777777" w:rsidR="009D5973" w:rsidRDefault="009D5973" w:rsidP="009D5973">
      <w:pPr>
        <w:jc w:val="both"/>
        <w:rPr>
          <w:rFonts w:eastAsia="Malgun Gothic"/>
          <w:b/>
          <w:bCs/>
          <w:color w:val="000000" w:themeColor="text1"/>
          <w:u w:val="single"/>
          <w:lang w:val="en-GB" w:eastAsia="ko-KR"/>
        </w:rPr>
      </w:pPr>
    </w:p>
    <w:p w14:paraId="699617A5" w14:textId="77777777" w:rsidR="009D5973" w:rsidRDefault="009D5973" w:rsidP="009D5973">
      <w:pPr>
        <w:jc w:val="both"/>
        <w:rPr>
          <w:rFonts w:eastAsia="Malgun Gothic"/>
          <w:b/>
          <w:bCs/>
          <w:color w:val="000000" w:themeColor="text1"/>
          <w:sz w:val="28"/>
          <w:szCs w:val="28"/>
          <w:u w:val="single"/>
          <w:lang w:val="en-GB" w:eastAsia="ko-KR"/>
        </w:rPr>
      </w:pPr>
      <w:r>
        <w:rPr>
          <w:rFonts w:eastAsia="Malgun Gothic"/>
          <w:b/>
          <w:bCs/>
          <w:color w:val="000000" w:themeColor="text1"/>
          <w:sz w:val="28"/>
          <w:szCs w:val="28"/>
          <w:u w:val="single"/>
          <w:lang w:val="en-GB" w:eastAsia="ko-KR"/>
        </w:rPr>
        <w:t>Appendix 1: Text Proposals for TS 38.101-1 Tables with additions for FR3 15GHz</w:t>
      </w:r>
      <w:bookmarkEnd w:id="57"/>
    </w:p>
    <w:p w14:paraId="3E160E1A" w14:textId="77777777" w:rsidR="009D5973" w:rsidRDefault="009D5973" w:rsidP="009D5973">
      <w:pPr>
        <w:jc w:val="both"/>
        <w:rPr>
          <w:rFonts w:eastAsia="Malgun Gothic"/>
          <w:b/>
          <w:bCs/>
          <w:color w:val="000000" w:themeColor="text1"/>
          <w:u w:val="single"/>
          <w:lang w:val="en-GB" w:eastAsia="ko-KR"/>
        </w:rPr>
      </w:pPr>
    </w:p>
    <w:p w14:paraId="6F27CA44" w14:textId="77777777" w:rsidR="009D5973" w:rsidRDefault="009D5973" w:rsidP="009D5973">
      <w:pPr>
        <w:keepNext/>
        <w:keepLines/>
        <w:overflowPunct w:val="0"/>
        <w:autoSpaceDE w:val="0"/>
        <w:autoSpaceDN w:val="0"/>
        <w:adjustRightInd w:val="0"/>
        <w:jc w:val="both"/>
        <w:rPr>
          <w:rFonts w:ascii="Arial" w:hAnsi="Arial"/>
          <w:b/>
          <w:sz w:val="18"/>
          <w:szCs w:val="18"/>
          <w:lang w:val="en-GB" w:eastAsia="en-GB"/>
        </w:rPr>
      </w:pPr>
      <w:r>
        <w:rPr>
          <w:rFonts w:ascii="Arial" w:hAnsi="Arial"/>
          <w:b/>
          <w:sz w:val="18"/>
          <w:szCs w:val="18"/>
          <w:lang w:val="en-GB" w:eastAsia="en-GB"/>
        </w:rPr>
        <w:t xml:space="preserve">Table 7.6.2-3: In-band blocking parameters for NR bands with </w:t>
      </w:r>
      <w:proofErr w:type="spellStart"/>
      <w:r>
        <w:rPr>
          <w:rFonts w:ascii="Arial" w:hAnsi="Arial"/>
          <w:b/>
          <w:sz w:val="18"/>
          <w:szCs w:val="18"/>
          <w:lang w:val="en-GB" w:eastAsia="en-GB"/>
        </w:rPr>
        <w:t>F</w:t>
      </w:r>
      <w:r>
        <w:rPr>
          <w:rFonts w:ascii="Arial" w:hAnsi="Arial"/>
          <w:b/>
          <w:sz w:val="18"/>
          <w:szCs w:val="18"/>
          <w:vertAlign w:val="subscript"/>
          <w:lang w:val="en-GB" w:eastAsia="en-GB"/>
        </w:rPr>
        <w:t>DL_low</w:t>
      </w:r>
      <w:proofErr w:type="spellEnd"/>
      <w:r>
        <w:rPr>
          <w:rFonts w:ascii="Arial" w:hAnsi="Arial"/>
          <w:b/>
          <w:sz w:val="18"/>
          <w:szCs w:val="18"/>
          <w:vertAlign w:val="subscript"/>
          <w:lang w:val="en-GB" w:eastAsia="en-GB"/>
        </w:rPr>
        <w:t xml:space="preserve"> </w:t>
      </w:r>
      <w:r>
        <w:rPr>
          <w:rFonts w:ascii="Arial" w:hAnsi="Arial" w:cs="Arial"/>
          <w:b/>
          <w:sz w:val="18"/>
          <w:szCs w:val="18"/>
          <w:lang w:val="en-GB" w:eastAsia="en-GB"/>
        </w:rPr>
        <w:t>≥</w:t>
      </w:r>
      <w:r>
        <w:rPr>
          <w:rFonts w:ascii="Arial" w:hAnsi="Arial"/>
          <w:b/>
          <w:sz w:val="18"/>
          <w:szCs w:val="18"/>
          <w:lang w:val="en-GB" w:eastAsia="en-GB"/>
        </w:rPr>
        <w:t xml:space="preserve"> 3300 MHz and </w:t>
      </w:r>
      <w:proofErr w:type="spellStart"/>
      <w:r>
        <w:rPr>
          <w:rFonts w:ascii="Arial" w:hAnsi="Arial"/>
          <w:b/>
          <w:sz w:val="18"/>
          <w:szCs w:val="18"/>
          <w:lang w:val="en-GB" w:eastAsia="en-GB"/>
        </w:rPr>
        <w:t>F</w:t>
      </w:r>
      <w:r>
        <w:rPr>
          <w:rFonts w:ascii="Arial" w:hAnsi="Arial"/>
          <w:b/>
          <w:sz w:val="18"/>
          <w:szCs w:val="18"/>
          <w:vertAlign w:val="subscript"/>
          <w:lang w:val="en-GB" w:eastAsia="en-GB"/>
        </w:rPr>
        <w:t>UL_low</w:t>
      </w:r>
      <w:proofErr w:type="spellEnd"/>
      <w:r>
        <w:rPr>
          <w:rFonts w:ascii="Arial" w:hAnsi="Arial"/>
          <w:b/>
          <w:sz w:val="18"/>
          <w:szCs w:val="18"/>
          <w:vertAlign w:val="subscript"/>
          <w:lang w:val="en-GB" w:eastAsia="en-GB"/>
        </w:rPr>
        <w:t xml:space="preserve"> </w:t>
      </w:r>
      <w:r>
        <w:rPr>
          <w:rFonts w:ascii="Arial" w:hAnsi="Arial" w:cs="Arial"/>
          <w:b/>
          <w:sz w:val="18"/>
          <w:szCs w:val="18"/>
          <w:lang w:val="en-GB" w:eastAsia="en-GB"/>
        </w:rPr>
        <w:t>≥</w:t>
      </w:r>
      <w:r>
        <w:rPr>
          <w:rFonts w:ascii="Arial" w:hAnsi="Arial"/>
          <w:b/>
          <w:sz w:val="18"/>
          <w:szCs w:val="18"/>
          <w:lang w:val="en-GB" w:eastAsia="en-G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9D5973" w14:paraId="2C348CF2" w14:textId="77777777" w:rsidTr="009D5973">
        <w:trPr>
          <w:jc w:val="center"/>
        </w:trPr>
        <w:tc>
          <w:tcPr>
            <w:tcW w:w="1486" w:type="dxa"/>
            <w:tcBorders>
              <w:top w:val="single" w:sz="4" w:space="0" w:color="auto"/>
              <w:left w:val="single" w:sz="4" w:space="0" w:color="auto"/>
              <w:bottom w:val="nil"/>
              <w:right w:val="single" w:sz="4" w:space="0" w:color="auto"/>
            </w:tcBorders>
            <w:vAlign w:val="center"/>
            <w:hideMark/>
          </w:tcPr>
          <w:p w14:paraId="64879633" w14:textId="77777777" w:rsidR="009D5973" w:rsidRDefault="009D5973" w:rsidP="0036552E">
            <w:pPr>
              <w:keepNext/>
              <w:keepLines/>
              <w:overflowPunct w:val="0"/>
              <w:autoSpaceDE w:val="0"/>
              <w:autoSpaceDN w:val="0"/>
              <w:adjustRightInd w:val="0"/>
              <w:jc w:val="center"/>
              <w:rPr>
                <w:rFonts w:ascii="Arial" w:hAnsi="Arial"/>
                <w:b/>
                <w:sz w:val="18"/>
                <w:szCs w:val="20"/>
                <w:lang w:val="en-GB" w:eastAsia="en-GB"/>
              </w:rPr>
            </w:pPr>
            <w:r>
              <w:rPr>
                <w:rFonts w:ascii="Arial" w:hAnsi="Arial"/>
                <w:b/>
                <w:sz w:val="18"/>
                <w:szCs w:val="20"/>
                <w:lang w:val="en-GB" w:eastAsia="en-GB"/>
              </w:rPr>
              <w:t>RX parameter</w:t>
            </w:r>
          </w:p>
        </w:tc>
        <w:tc>
          <w:tcPr>
            <w:tcW w:w="907" w:type="dxa"/>
            <w:tcBorders>
              <w:top w:val="single" w:sz="4" w:space="0" w:color="auto"/>
              <w:left w:val="single" w:sz="4" w:space="0" w:color="auto"/>
              <w:bottom w:val="nil"/>
              <w:right w:val="single" w:sz="4" w:space="0" w:color="auto"/>
            </w:tcBorders>
            <w:vAlign w:val="center"/>
            <w:hideMark/>
          </w:tcPr>
          <w:p w14:paraId="409A1A57" w14:textId="77777777" w:rsidR="009D5973" w:rsidRDefault="009D5973" w:rsidP="0036552E">
            <w:pPr>
              <w:keepNext/>
              <w:keepLines/>
              <w:overflowPunct w:val="0"/>
              <w:autoSpaceDE w:val="0"/>
              <w:autoSpaceDN w:val="0"/>
              <w:adjustRightInd w:val="0"/>
              <w:jc w:val="center"/>
              <w:rPr>
                <w:rFonts w:ascii="Arial" w:hAnsi="Arial"/>
                <w:b/>
                <w:sz w:val="18"/>
                <w:szCs w:val="20"/>
                <w:lang w:val="en-GB" w:eastAsia="en-GB"/>
              </w:rPr>
            </w:pPr>
            <w:r>
              <w:rPr>
                <w:rFonts w:ascii="Arial" w:hAnsi="Arial"/>
                <w:b/>
                <w:sz w:val="18"/>
                <w:szCs w:val="20"/>
                <w:lang w:val="en-GB" w:eastAsia="en-GB"/>
              </w:rP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72F14016" w14:textId="77777777" w:rsidR="009D5973" w:rsidRDefault="009D5973" w:rsidP="0036552E">
            <w:pPr>
              <w:keepNext/>
              <w:keepLines/>
              <w:overflowPunct w:val="0"/>
              <w:autoSpaceDE w:val="0"/>
              <w:autoSpaceDN w:val="0"/>
              <w:adjustRightInd w:val="0"/>
              <w:jc w:val="center"/>
              <w:rPr>
                <w:rFonts w:ascii="Arial" w:hAnsi="Arial"/>
                <w:b/>
                <w:sz w:val="18"/>
                <w:szCs w:val="20"/>
                <w:lang w:val="en-GB" w:eastAsia="en-GB"/>
              </w:rPr>
            </w:pPr>
            <w:r>
              <w:rPr>
                <w:rFonts w:ascii="Arial" w:hAnsi="Arial"/>
                <w:b/>
                <w:sz w:val="18"/>
                <w:szCs w:val="20"/>
                <w:lang w:val="en-GB" w:eastAsia="en-GB"/>
              </w:rPr>
              <w:t>Channel bandwidth (MHz)</w:t>
            </w:r>
          </w:p>
        </w:tc>
      </w:tr>
      <w:tr w:rsidR="009D5973" w14:paraId="70779B69" w14:textId="77777777" w:rsidTr="009D5973">
        <w:trPr>
          <w:jc w:val="center"/>
        </w:trPr>
        <w:tc>
          <w:tcPr>
            <w:tcW w:w="1486" w:type="dxa"/>
            <w:tcBorders>
              <w:top w:val="nil"/>
              <w:left w:val="single" w:sz="4" w:space="0" w:color="auto"/>
              <w:bottom w:val="single" w:sz="4" w:space="0" w:color="auto"/>
              <w:right w:val="single" w:sz="4" w:space="0" w:color="auto"/>
            </w:tcBorders>
            <w:vAlign w:val="center"/>
          </w:tcPr>
          <w:p w14:paraId="770FEA9D" w14:textId="77777777" w:rsidR="009D5973" w:rsidRDefault="009D5973" w:rsidP="0036552E">
            <w:pPr>
              <w:keepNext/>
              <w:keepLines/>
              <w:overflowPunct w:val="0"/>
              <w:autoSpaceDE w:val="0"/>
              <w:autoSpaceDN w:val="0"/>
              <w:adjustRightInd w:val="0"/>
              <w:jc w:val="center"/>
              <w:rPr>
                <w:rFonts w:ascii="Arial" w:hAnsi="Arial"/>
                <w:b/>
                <w:sz w:val="18"/>
                <w:szCs w:val="20"/>
                <w:lang w:val="en-GB" w:eastAsia="en-GB"/>
              </w:rPr>
            </w:pPr>
          </w:p>
        </w:tc>
        <w:tc>
          <w:tcPr>
            <w:tcW w:w="907" w:type="dxa"/>
            <w:tcBorders>
              <w:top w:val="nil"/>
              <w:left w:val="single" w:sz="4" w:space="0" w:color="auto"/>
              <w:bottom w:val="single" w:sz="4" w:space="0" w:color="auto"/>
              <w:right w:val="single" w:sz="4" w:space="0" w:color="auto"/>
            </w:tcBorders>
            <w:vAlign w:val="center"/>
          </w:tcPr>
          <w:p w14:paraId="38A88CE9" w14:textId="77777777" w:rsidR="009D5973" w:rsidRDefault="009D5973" w:rsidP="0036552E">
            <w:pPr>
              <w:keepNext/>
              <w:keepLines/>
              <w:overflowPunct w:val="0"/>
              <w:autoSpaceDE w:val="0"/>
              <w:autoSpaceDN w:val="0"/>
              <w:adjustRightInd w:val="0"/>
              <w:jc w:val="center"/>
              <w:rPr>
                <w:rFonts w:ascii="Arial" w:hAnsi="Arial"/>
                <w:b/>
                <w:sz w:val="18"/>
                <w:szCs w:val="20"/>
                <w:lang w:val="en-GB" w:eastAsia="en-GB"/>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3532947F" w14:textId="72B2FB08" w:rsidR="009D5973" w:rsidRDefault="009D5973" w:rsidP="0036552E">
            <w:pPr>
              <w:keepNext/>
              <w:keepLines/>
              <w:overflowPunct w:val="0"/>
              <w:autoSpaceDE w:val="0"/>
              <w:autoSpaceDN w:val="0"/>
              <w:adjustRightInd w:val="0"/>
              <w:jc w:val="center"/>
              <w:rPr>
                <w:rFonts w:ascii="Arial" w:hAnsi="Arial"/>
                <w:b/>
                <w:sz w:val="18"/>
                <w:szCs w:val="20"/>
                <w:lang w:val="en-GB" w:eastAsia="en-GB"/>
              </w:rPr>
            </w:pPr>
            <w:r>
              <w:rPr>
                <w:rFonts w:ascii="Arial" w:hAnsi="Arial"/>
                <w:b/>
                <w:sz w:val="18"/>
                <w:szCs w:val="20"/>
                <w:lang w:val="en-GB" w:eastAsia="en-GB"/>
              </w:rPr>
              <w:t>10, 15, 20, 25, 30, 35, 40, 45, 50, 60, 70, 80, 90, 10</w:t>
            </w:r>
            <w:r w:rsidR="0036552E">
              <w:rPr>
                <w:rFonts w:ascii="Arial" w:hAnsi="Arial"/>
                <w:b/>
                <w:sz w:val="18"/>
                <w:szCs w:val="20"/>
                <w:lang w:val="en-GB" w:eastAsia="en-GB"/>
              </w:rPr>
              <w:t>0</w:t>
            </w:r>
            <w:bookmarkStart w:id="58" w:name="OLE_LINK98"/>
            <w:r w:rsidR="0036552E">
              <w:rPr>
                <w:rFonts w:ascii="Arial" w:hAnsi="Arial"/>
                <w:b/>
                <w:sz w:val="18"/>
                <w:szCs w:val="20"/>
                <w:lang w:val="en-GB" w:eastAsia="en-GB"/>
              </w:rPr>
              <w:t xml:space="preserve">, </w:t>
            </w:r>
            <w:r w:rsidR="0036552E" w:rsidRPr="0036552E">
              <w:rPr>
                <w:rFonts w:ascii="Arial" w:hAnsi="Arial"/>
                <w:b/>
                <w:sz w:val="18"/>
                <w:szCs w:val="20"/>
                <w:highlight w:val="yellow"/>
                <w:lang w:val="en-GB" w:eastAsia="en-GB"/>
              </w:rPr>
              <w:t>200, 400</w:t>
            </w:r>
            <w:bookmarkEnd w:id="58"/>
          </w:p>
        </w:tc>
      </w:tr>
      <w:tr w:rsidR="009D5973" w14:paraId="09BA30AA" w14:textId="77777777" w:rsidTr="009D5973">
        <w:trPr>
          <w:jc w:val="center"/>
        </w:trPr>
        <w:tc>
          <w:tcPr>
            <w:tcW w:w="1486" w:type="dxa"/>
            <w:tcBorders>
              <w:top w:val="single" w:sz="4" w:space="0" w:color="auto"/>
              <w:left w:val="single" w:sz="4" w:space="0" w:color="auto"/>
              <w:bottom w:val="nil"/>
              <w:right w:val="single" w:sz="4" w:space="0" w:color="auto"/>
            </w:tcBorders>
            <w:vAlign w:val="center"/>
            <w:hideMark/>
          </w:tcPr>
          <w:p w14:paraId="3791EBBA" w14:textId="77777777" w:rsidR="009D5973" w:rsidRDefault="009D5973" w:rsidP="0036552E">
            <w:pPr>
              <w:keepNext/>
              <w:keepLines/>
              <w:overflowPunct w:val="0"/>
              <w:autoSpaceDE w:val="0"/>
              <w:autoSpaceDN w:val="0"/>
              <w:adjustRightInd w:val="0"/>
              <w:jc w:val="center"/>
              <w:rPr>
                <w:sz w:val="20"/>
                <w:szCs w:val="20"/>
                <w:lang w:val="en-GB" w:eastAsia="en-GB"/>
              </w:rPr>
            </w:pPr>
            <w:r>
              <w:rPr>
                <w:rFonts w:ascii="Arial" w:hAnsi="Arial"/>
                <w:sz w:val="18"/>
                <w:szCs w:val="20"/>
                <w:lang w:val="en-GB" w:eastAsia="en-GB"/>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740D1DA7" w14:textId="77777777" w:rsidR="009D5973" w:rsidRDefault="009D5973" w:rsidP="0036552E">
            <w:pPr>
              <w:keepNext/>
              <w:keepLines/>
              <w:overflowPunct w:val="0"/>
              <w:autoSpaceDE w:val="0"/>
              <w:autoSpaceDN w:val="0"/>
              <w:adjustRightInd w:val="0"/>
              <w:jc w:val="center"/>
              <w:rPr>
                <w:rFonts w:ascii="Arial" w:hAnsi="Arial"/>
                <w:sz w:val="18"/>
                <w:szCs w:val="20"/>
                <w:lang w:val="en-GB" w:eastAsia="en-GB"/>
              </w:rPr>
            </w:pPr>
            <w:r>
              <w:rPr>
                <w:rFonts w:ascii="Arial" w:hAnsi="Arial"/>
                <w:sz w:val="18"/>
                <w:szCs w:val="20"/>
                <w:lang w:val="en-GB" w:eastAsia="en-GB"/>
              </w:rP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6377CC4" w14:textId="77777777" w:rsidR="009D5973" w:rsidRDefault="009D5973" w:rsidP="0036552E">
            <w:pPr>
              <w:keepNext/>
              <w:keepLines/>
              <w:overflowPunct w:val="0"/>
              <w:autoSpaceDE w:val="0"/>
              <w:autoSpaceDN w:val="0"/>
              <w:adjustRightInd w:val="0"/>
              <w:jc w:val="center"/>
              <w:rPr>
                <w:rFonts w:ascii="Arial" w:hAnsi="Arial"/>
                <w:sz w:val="18"/>
                <w:szCs w:val="20"/>
                <w:lang w:val="en-GB" w:eastAsia="en-GB"/>
              </w:rPr>
            </w:pPr>
            <w:r>
              <w:rPr>
                <w:rFonts w:ascii="Arial" w:hAnsi="Arial"/>
                <w:sz w:val="18"/>
                <w:szCs w:val="20"/>
                <w:lang w:val="en-GB" w:eastAsia="en-GB"/>
              </w:rPr>
              <w:t>REFSENS + 6 dB</w:t>
            </w:r>
            <w:r>
              <w:rPr>
                <w:rFonts w:ascii="Arial" w:hAnsi="Arial"/>
                <w:sz w:val="18"/>
                <w:szCs w:val="20"/>
                <w:vertAlign w:val="superscript"/>
                <w:lang w:val="en-GB" w:eastAsia="en-GB"/>
              </w:rPr>
              <w:t>3,4</w:t>
            </w:r>
          </w:p>
        </w:tc>
      </w:tr>
      <w:tr w:rsidR="009D5973" w14:paraId="27294550" w14:textId="77777777" w:rsidTr="009D5973">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46E9ABD8" w14:textId="77777777" w:rsidR="009D5973" w:rsidRDefault="009D5973" w:rsidP="0036552E">
            <w:pPr>
              <w:keepNext/>
              <w:keepLines/>
              <w:overflowPunct w:val="0"/>
              <w:autoSpaceDE w:val="0"/>
              <w:autoSpaceDN w:val="0"/>
              <w:adjustRightInd w:val="0"/>
              <w:jc w:val="center"/>
              <w:rPr>
                <w:sz w:val="20"/>
                <w:szCs w:val="20"/>
                <w:lang w:val="sv-SE" w:eastAsia="en-GB"/>
              </w:rPr>
            </w:pPr>
            <w:r>
              <w:rPr>
                <w:rFonts w:ascii="Arial" w:hAnsi="Arial"/>
                <w:sz w:val="18"/>
                <w:szCs w:val="20"/>
                <w:lang w:val="sv-SE" w:eastAsia="en-GB"/>
              </w:rPr>
              <w:t>BW</w:t>
            </w:r>
            <w:r>
              <w:rPr>
                <w:rFonts w:ascii="Arial" w:hAnsi="Arial"/>
                <w:sz w:val="18"/>
                <w:szCs w:val="20"/>
                <w:vertAlign w:val="subscript"/>
                <w:lang w:val="sv-SE" w:eastAsia="en-GB"/>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0D725F41" w14:textId="77777777" w:rsidR="009D5973" w:rsidRDefault="009D5973" w:rsidP="0036552E">
            <w:pPr>
              <w:keepNext/>
              <w:keepLines/>
              <w:overflowPunct w:val="0"/>
              <w:autoSpaceDE w:val="0"/>
              <w:autoSpaceDN w:val="0"/>
              <w:adjustRightInd w:val="0"/>
              <w:jc w:val="center"/>
              <w:rPr>
                <w:rFonts w:ascii="Arial" w:hAnsi="Arial"/>
                <w:sz w:val="18"/>
                <w:szCs w:val="20"/>
                <w:lang w:val="sv-SE" w:eastAsia="en-GB"/>
              </w:rPr>
            </w:pPr>
            <w:r>
              <w:rPr>
                <w:rFonts w:ascii="Arial" w:hAnsi="Arial"/>
                <w:sz w:val="18"/>
                <w:szCs w:val="20"/>
                <w:lang w:val="sv-SE" w:eastAsia="en-GB"/>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77BCF5A9" w14:textId="026E711D" w:rsidR="009D5973" w:rsidRDefault="009D5973" w:rsidP="0036552E">
            <w:pPr>
              <w:keepNext/>
              <w:keepLines/>
              <w:overflowPunct w:val="0"/>
              <w:autoSpaceDE w:val="0"/>
              <w:autoSpaceDN w:val="0"/>
              <w:adjustRightInd w:val="0"/>
              <w:jc w:val="center"/>
              <w:rPr>
                <w:rFonts w:ascii="Arial" w:hAnsi="Arial"/>
                <w:sz w:val="18"/>
                <w:szCs w:val="20"/>
                <w:lang w:val="sv-SE" w:eastAsia="en-GB"/>
              </w:rPr>
            </w:pPr>
            <w:proofErr w:type="spellStart"/>
            <w:r>
              <w:rPr>
                <w:rFonts w:ascii="Arial" w:hAnsi="Arial"/>
                <w:sz w:val="18"/>
                <w:szCs w:val="20"/>
                <w:lang w:val="en-GB" w:eastAsia="en-GB"/>
              </w:rPr>
              <w:t>BW</w:t>
            </w:r>
            <w:r>
              <w:rPr>
                <w:rFonts w:ascii="Arial" w:hAnsi="Arial"/>
                <w:sz w:val="18"/>
                <w:szCs w:val="20"/>
                <w:vertAlign w:val="subscript"/>
                <w:lang w:val="en-GB" w:eastAsia="en-GB"/>
              </w:rPr>
              <w:t>Channel</w:t>
            </w:r>
            <w:proofErr w:type="spellEnd"/>
          </w:p>
        </w:tc>
      </w:tr>
      <w:tr w:rsidR="009D5973" w14:paraId="2CE25F47" w14:textId="77777777" w:rsidTr="009D5973">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554DDB5" w14:textId="77777777" w:rsidR="009D5973" w:rsidRDefault="009D5973" w:rsidP="0036552E">
            <w:pPr>
              <w:keepNext/>
              <w:keepLines/>
              <w:overflowPunct w:val="0"/>
              <w:autoSpaceDE w:val="0"/>
              <w:autoSpaceDN w:val="0"/>
              <w:adjustRightInd w:val="0"/>
              <w:jc w:val="center"/>
              <w:rPr>
                <w:sz w:val="20"/>
                <w:szCs w:val="20"/>
                <w:lang w:val="sv-SE" w:eastAsia="en-GB"/>
              </w:rPr>
            </w:pPr>
            <w:r>
              <w:rPr>
                <w:rFonts w:ascii="Arial" w:hAnsi="Arial"/>
                <w:sz w:val="18"/>
                <w:szCs w:val="20"/>
                <w:lang w:val="sv-SE" w:eastAsia="en-GB"/>
              </w:rPr>
              <w:t>F</w:t>
            </w:r>
            <w:r>
              <w:rPr>
                <w:rFonts w:ascii="Arial" w:hAnsi="Arial"/>
                <w:sz w:val="18"/>
                <w:szCs w:val="20"/>
                <w:vertAlign w:val="subscript"/>
                <w:lang w:val="sv-SE" w:eastAsia="en-GB"/>
              </w:rPr>
              <w:t>Ioffset, case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53CA6C2D" w14:textId="77777777" w:rsidR="009D5973" w:rsidRDefault="009D5973" w:rsidP="0036552E">
            <w:pPr>
              <w:keepNext/>
              <w:keepLines/>
              <w:overflowPunct w:val="0"/>
              <w:autoSpaceDE w:val="0"/>
              <w:autoSpaceDN w:val="0"/>
              <w:adjustRightInd w:val="0"/>
              <w:jc w:val="center"/>
              <w:rPr>
                <w:rFonts w:ascii="Arial" w:hAnsi="Arial"/>
                <w:sz w:val="18"/>
                <w:szCs w:val="20"/>
                <w:lang w:val="sv-SE" w:eastAsia="en-GB"/>
              </w:rPr>
            </w:pPr>
            <w:r>
              <w:rPr>
                <w:rFonts w:ascii="Arial" w:hAnsi="Arial"/>
                <w:sz w:val="18"/>
                <w:szCs w:val="20"/>
                <w:lang w:val="sv-SE" w:eastAsia="en-GB"/>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17A4EB44" w14:textId="61F604C7" w:rsidR="009D5973" w:rsidRDefault="009D5973" w:rsidP="0036552E">
            <w:pPr>
              <w:keepNext/>
              <w:keepLines/>
              <w:overflowPunct w:val="0"/>
              <w:autoSpaceDE w:val="0"/>
              <w:autoSpaceDN w:val="0"/>
              <w:adjustRightInd w:val="0"/>
              <w:jc w:val="center"/>
              <w:rPr>
                <w:rFonts w:ascii="Arial" w:hAnsi="Arial"/>
                <w:sz w:val="18"/>
                <w:szCs w:val="20"/>
                <w:lang w:val="sv-SE" w:eastAsia="en-GB"/>
              </w:rPr>
            </w:pPr>
            <w:r>
              <w:rPr>
                <w:rFonts w:ascii="Arial" w:hAnsi="Arial"/>
                <w:sz w:val="18"/>
                <w:szCs w:val="20"/>
                <w:lang w:val="en-GB" w:eastAsia="en-GB"/>
              </w:rPr>
              <w:t>(3/</w:t>
            </w:r>
            <w:proofErr w:type="gramStart"/>
            <w:r>
              <w:rPr>
                <w:rFonts w:ascii="Arial" w:hAnsi="Arial"/>
                <w:sz w:val="18"/>
                <w:szCs w:val="20"/>
                <w:lang w:val="en-GB" w:eastAsia="en-GB"/>
              </w:rPr>
              <w:t>2)</w:t>
            </w:r>
            <w:r>
              <w:rPr>
                <w:rFonts w:ascii="Arial" w:eastAsia="SimSun" w:hAnsi="Arial"/>
                <w:sz w:val="18"/>
                <w:szCs w:val="20"/>
                <w:lang w:eastAsia="zh-CN"/>
              </w:rPr>
              <w:t>*</w:t>
            </w:r>
            <w:proofErr w:type="spellStart"/>
            <w:proofErr w:type="gramEnd"/>
            <w:r>
              <w:rPr>
                <w:rFonts w:ascii="Arial" w:hAnsi="Arial"/>
                <w:sz w:val="18"/>
                <w:szCs w:val="20"/>
                <w:lang w:val="en-GB" w:eastAsia="en-GB"/>
              </w:rPr>
              <w:t>BW</w:t>
            </w:r>
            <w:r>
              <w:rPr>
                <w:rFonts w:ascii="Arial" w:hAnsi="Arial"/>
                <w:sz w:val="18"/>
                <w:szCs w:val="20"/>
                <w:vertAlign w:val="subscript"/>
                <w:lang w:val="en-GB" w:eastAsia="en-GB"/>
              </w:rPr>
              <w:t>Channel</w:t>
            </w:r>
            <w:proofErr w:type="spellEnd"/>
          </w:p>
        </w:tc>
      </w:tr>
      <w:tr w:rsidR="009D5973" w14:paraId="507024A0" w14:textId="77777777" w:rsidTr="009D5973">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036DFCE4" w14:textId="77777777" w:rsidR="009D5973" w:rsidRDefault="009D5973" w:rsidP="0036552E">
            <w:pPr>
              <w:keepNext/>
              <w:keepLines/>
              <w:overflowPunct w:val="0"/>
              <w:autoSpaceDE w:val="0"/>
              <w:autoSpaceDN w:val="0"/>
              <w:adjustRightInd w:val="0"/>
              <w:jc w:val="center"/>
              <w:rPr>
                <w:sz w:val="20"/>
                <w:szCs w:val="20"/>
                <w:lang w:val="sv-SE" w:eastAsia="en-GB"/>
              </w:rPr>
            </w:pPr>
            <w:r>
              <w:rPr>
                <w:rFonts w:ascii="Arial" w:hAnsi="Arial"/>
                <w:sz w:val="18"/>
                <w:szCs w:val="20"/>
                <w:lang w:val="sv-SE" w:eastAsia="en-GB"/>
              </w:rPr>
              <w:t>F</w:t>
            </w:r>
            <w:r>
              <w:rPr>
                <w:rFonts w:ascii="Arial" w:hAnsi="Arial"/>
                <w:sz w:val="18"/>
                <w:szCs w:val="20"/>
                <w:vertAlign w:val="subscript"/>
                <w:lang w:val="sv-SE" w:eastAsia="en-GB"/>
              </w:rPr>
              <w:t>Ioffset, case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2D8B5EFE" w14:textId="77777777" w:rsidR="009D5973" w:rsidRDefault="009D5973" w:rsidP="0036552E">
            <w:pPr>
              <w:keepNext/>
              <w:keepLines/>
              <w:overflowPunct w:val="0"/>
              <w:autoSpaceDE w:val="0"/>
              <w:autoSpaceDN w:val="0"/>
              <w:adjustRightInd w:val="0"/>
              <w:jc w:val="center"/>
              <w:rPr>
                <w:rFonts w:ascii="Arial" w:hAnsi="Arial"/>
                <w:sz w:val="18"/>
                <w:szCs w:val="20"/>
                <w:lang w:val="sv-SE" w:eastAsia="en-GB"/>
              </w:rPr>
            </w:pPr>
            <w:r>
              <w:rPr>
                <w:rFonts w:ascii="Arial" w:hAnsi="Arial"/>
                <w:sz w:val="18"/>
                <w:szCs w:val="20"/>
                <w:lang w:val="sv-SE" w:eastAsia="en-GB"/>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56C7F789" w14:textId="36223CAF" w:rsidR="009D5973" w:rsidRDefault="009D5973" w:rsidP="0036552E">
            <w:pPr>
              <w:keepNext/>
              <w:keepLines/>
              <w:overflowPunct w:val="0"/>
              <w:autoSpaceDE w:val="0"/>
              <w:autoSpaceDN w:val="0"/>
              <w:adjustRightInd w:val="0"/>
              <w:jc w:val="center"/>
              <w:rPr>
                <w:rFonts w:ascii="Arial" w:hAnsi="Arial"/>
                <w:sz w:val="18"/>
                <w:szCs w:val="20"/>
                <w:lang w:val="sv-SE" w:eastAsia="en-GB"/>
              </w:rPr>
            </w:pPr>
            <w:r>
              <w:rPr>
                <w:rFonts w:ascii="Arial" w:hAnsi="Arial"/>
                <w:sz w:val="18"/>
                <w:szCs w:val="20"/>
                <w:lang w:val="en-GB" w:eastAsia="en-GB"/>
              </w:rPr>
              <w:t>(5/</w:t>
            </w:r>
            <w:proofErr w:type="gramStart"/>
            <w:r>
              <w:rPr>
                <w:rFonts w:ascii="Arial" w:hAnsi="Arial"/>
                <w:sz w:val="18"/>
                <w:szCs w:val="20"/>
                <w:lang w:val="en-GB" w:eastAsia="en-GB"/>
              </w:rPr>
              <w:t>2)</w:t>
            </w:r>
            <w:r>
              <w:rPr>
                <w:rFonts w:ascii="Arial" w:eastAsia="SimSun" w:hAnsi="Arial"/>
                <w:sz w:val="18"/>
                <w:szCs w:val="20"/>
                <w:lang w:eastAsia="zh-CN"/>
              </w:rPr>
              <w:t>*</w:t>
            </w:r>
            <w:proofErr w:type="spellStart"/>
            <w:proofErr w:type="gramEnd"/>
            <w:r>
              <w:rPr>
                <w:rFonts w:ascii="Arial" w:hAnsi="Arial"/>
                <w:sz w:val="18"/>
                <w:szCs w:val="20"/>
                <w:lang w:val="en-GB" w:eastAsia="en-GB"/>
              </w:rPr>
              <w:t>BW</w:t>
            </w:r>
            <w:r>
              <w:rPr>
                <w:rFonts w:ascii="Arial" w:hAnsi="Arial"/>
                <w:sz w:val="18"/>
                <w:szCs w:val="20"/>
                <w:vertAlign w:val="subscript"/>
                <w:lang w:val="en-GB" w:eastAsia="en-GB"/>
              </w:rPr>
              <w:t>Channel</w:t>
            </w:r>
            <w:proofErr w:type="spellEnd"/>
          </w:p>
        </w:tc>
      </w:tr>
      <w:tr w:rsidR="009D5973" w14:paraId="7AEEF86A" w14:textId="77777777" w:rsidTr="009D5973">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7939F081" w14:textId="77777777" w:rsidR="009D5973" w:rsidRDefault="009D5973">
            <w:pPr>
              <w:keepNext/>
              <w:keepLines/>
              <w:overflowPunct w:val="0"/>
              <w:autoSpaceDE w:val="0"/>
              <w:autoSpaceDN w:val="0"/>
              <w:adjustRightInd w:val="0"/>
              <w:ind w:left="851" w:hanging="851"/>
              <w:rPr>
                <w:rFonts w:ascii="Arial" w:eastAsia="MS Mincho" w:hAnsi="Arial" w:cs="Arial"/>
                <w:sz w:val="18"/>
                <w:szCs w:val="20"/>
                <w:lang w:val="en-GB"/>
              </w:rPr>
            </w:pPr>
            <w:r>
              <w:rPr>
                <w:rFonts w:ascii="Arial" w:eastAsia="MS Mincho" w:hAnsi="Arial" w:cs="Arial"/>
                <w:sz w:val="18"/>
                <w:szCs w:val="20"/>
              </w:rPr>
              <w:t>NOTE 1:</w:t>
            </w:r>
            <w:r>
              <w:rPr>
                <w:rFonts w:ascii="Arial" w:eastAsia="MS Mincho" w:hAnsi="Arial" w:cs="Arial"/>
                <w:sz w:val="18"/>
                <w:szCs w:val="20"/>
              </w:rPr>
              <w:tab/>
              <w:t xml:space="preserve">The transmitter shall be set to 4 dB below </w:t>
            </w:r>
            <w:proofErr w:type="spellStart"/>
            <w:r>
              <w:rPr>
                <w:rFonts w:ascii="Arial" w:eastAsia="MS Mincho" w:hAnsi="Arial" w:cs="Arial"/>
                <w:sz w:val="18"/>
                <w:szCs w:val="20"/>
              </w:rPr>
              <w:t>P</w:t>
            </w:r>
            <w:r>
              <w:rPr>
                <w:rFonts w:ascii="Arial" w:eastAsia="MS Mincho" w:hAnsi="Arial" w:cs="Arial"/>
                <w:sz w:val="18"/>
                <w:szCs w:val="20"/>
                <w:vertAlign w:val="subscript"/>
              </w:rPr>
              <w:t>CMAX_L,f,c</w:t>
            </w:r>
            <w:proofErr w:type="spellEnd"/>
            <w:r>
              <w:rPr>
                <w:rFonts w:ascii="Arial" w:eastAsia="MS Mincho" w:hAnsi="Arial" w:cs="Arial"/>
                <w:sz w:val="18"/>
                <w:szCs w:val="20"/>
                <w:vertAlign w:val="subscript"/>
              </w:rPr>
              <w:t xml:space="preserve"> </w:t>
            </w:r>
            <w:r>
              <w:rPr>
                <w:rFonts w:ascii="Arial" w:eastAsia="MS Mincho" w:hAnsi="Arial" w:cs="Arial"/>
                <w:sz w:val="18"/>
                <w:szCs w:val="20"/>
              </w:rPr>
              <w:t xml:space="preserve">at the minimum UL configuration specified in Table 7.3.2-3 with </w:t>
            </w:r>
            <w:proofErr w:type="spellStart"/>
            <w:r>
              <w:rPr>
                <w:rFonts w:ascii="Arial" w:eastAsia="MS Mincho" w:hAnsi="Arial" w:cs="Arial"/>
                <w:sz w:val="18"/>
                <w:szCs w:val="20"/>
              </w:rPr>
              <w:t>P</w:t>
            </w:r>
            <w:r>
              <w:rPr>
                <w:rFonts w:ascii="Arial" w:eastAsia="MS Mincho" w:hAnsi="Arial" w:cs="Arial"/>
                <w:sz w:val="18"/>
                <w:szCs w:val="20"/>
                <w:vertAlign w:val="subscript"/>
              </w:rPr>
              <w:t>CMAX_L,f,c</w:t>
            </w:r>
            <w:proofErr w:type="spellEnd"/>
            <w:r>
              <w:rPr>
                <w:rFonts w:ascii="Arial" w:eastAsia="MS Mincho" w:hAnsi="Arial" w:cs="Arial"/>
                <w:sz w:val="18"/>
                <w:szCs w:val="20"/>
                <w:vertAlign w:val="subscript"/>
              </w:rPr>
              <w:t xml:space="preserve"> </w:t>
            </w:r>
            <w:r>
              <w:rPr>
                <w:rFonts w:ascii="Arial" w:eastAsia="MS Mincho" w:hAnsi="Arial" w:cs="Arial"/>
                <w:sz w:val="18"/>
                <w:szCs w:val="20"/>
              </w:rPr>
              <w:t>defined in clause 6.2.4.</w:t>
            </w:r>
          </w:p>
          <w:p w14:paraId="3ECC71A9" w14:textId="77777777" w:rsidR="009D5973" w:rsidRDefault="009D5973">
            <w:pPr>
              <w:keepNext/>
              <w:keepLines/>
              <w:overflowPunct w:val="0"/>
              <w:autoSpaceDE w:val="0"/>
              <w:autoSpaceDN w:val="0"/>
              <w:adjustRightInd w:val="0"/>
              <w:ind w:left="851" w:hanging="851"/>
              <w:rPr>
                <w:rFonts w:ascii="Arial" w:eastAsia="MS Mincho" w:hAnsi="Arial" w:cs="Arial"/>
                <w:sz w:val="18"/>
                <w:szCs w:val="20"/>
              </w:rPr>
            </w:pPr>
            <w:r>
              <w:rPr>
                <w:rFonts w:ascii="Arial" w:eastAsia="MS Mincho" w:hAnsi="Arial" w:cs="Arial"/>
                <w:sz w:val="18"/>
                <w:szCs w:val="20"/>
              </w:rPr>
              <w:t>NOTE 2:</w:t>
            </w:r>
            <w:r>
              <w:rPr>
                <w:rFonts w:ascii="Arial" w:eastAsia="MS Mincho" w:hAnsi="Arial" w:cs="Arial"/>
                <w:sz w:val="18"/>
                <w:szCs w:val="20"/>
              </w:rPr>
              <w:tab/>
              <w:t xml:space="preserve">The interferer consists of the RMC specified in Annexes A.3.2.2 and A.3.3.2 with one sided dynamic OCNG Pattern OP.1 FDD/TDD for the DL-signal as described in Annex A.5.1.1/A.5.2.1 </w:t>
            </w:r>
          </w:p>
          <w:p w14:paraId="44313058" w14:textId="77777777" w:rsidR="009D5973" w:rsidRDefault="009D5973">
            <w:pPr>
              <w:keepNext/>
              <w:keepLines/>
              <w:overflowPunct w:val="0"/>
              <w:autoSpaceDE w:val="0"/>
              <w:autoSpaceDN w:val="0"/>
              <w:adjustRightInd w:val="0"/>
              <w:ind w:left="851" w:hanging="851"/>
              <w:rPr>
                <w:rFonts w:ascii="Arial" w:eastAsia="MS Mincho" w:hAnsi="Arial" w:cs="Arial"/>
                <w:sz w:val="18"/>
                <w:szCs w:val="20"/>
              </w:rPr>
            </w:pPr>
            <w:bookmarkStart w:id="59" w:name="OLE_LINK43"/>
            <w:r>
              <w:rPr>
                <w:rFonts w:ascii="Arial" w:eastAsia="MS Mincho" w:hAnsi="Arial" w:cs="Arial"/>
                <w:sz w:val="18"/>
                <w:szCs w:val="20"/>
              </w:rPr>
              <w:t>NOTE 3:</w:t>
            </w:r>
            <w:r>
              <w:rPr>
                <w:rFonts w:ascii="Arial" w:eastAsia="MS Mincho" w:hAnsi="Arial" w:cs="Arial"/>
                <w:sz w:val="18"/>
                <w:szCs w:val="20"/>
              </w:rPr>
              <w:tab/>
              <w:t xml:space="preserve">For Band n104, the power in transmission bandwidth configuration is REFSENS + 9 </w:t>
            </w:r>
            <w:proofErr w:type="gramStart"/>
            <w:r>
              <w:rPr>
                <w:rFonts w:ascii="Arial" w:eastAsia="MS Mincho" w:hAnsi="Arial" w:cs="Arial"/>
                <w:sz w:val="18"/>
                <w:szCs w:val="20"/>
              </w:rPr>
              <w:t>dB</w:t>
            </w:r>
            <w:bookmarkEnd w:id="59"/>
            <w:proofErr w:type="gramEnd"/>
          </w:p>
          <w:p w14:paraId="2E18728B" w14:textId="77777777" w:rsidR="009D5973" w:rsidRDefault="009D5973">
            <w:pPr>
              <w:keepNext/>
              <w:keepLines/>
              <w:overflowPunct w:val="0"/>
              <w:autoSpaceDE w:val="0"/>
              <w:autoSpaceDN w:val="0"/>
              <w:adjustRightInd w:val="0"/>
              <w:ind w:left="851" w:hanging="851"/>
              <w:rPr>
                <w:rFonts w:ascii="Arial" w:eastAsia="MS Mincho" w:hAnsi="Arial" w:cs="Arial"/>
                <w:sz w:val="18"/>
                <w:szCs w:val="20"/>
              </w:rPr>
            </w:pPr>
            <w:r>
              <w:rPr>
                <w:rFonts w:ascii="Arial" w:eastAsia="MS Mincho" w:hAnsi="Arial" w:cs="Arial"/>
                <w:sz w:val="18"/>
                <w:szCs w:val="20"/>
                <w:highlight w:val="yellow"/>
              </w:rPr>
              <w:t>NOTE 4:</w:t>
            </w:r>
            <w:r>
              <w:rPr>
                <w:rFonts w:ascii="Arial" w:eastAsia="MS Mincho" w:hAnsi="Arial" w:cs="Arial"/>
                <w:sz w:val="18"/>
                <w:szCs w:val="20"/>
                <w:highlight w:val="yellow"/>
              </w:rPr>
              <w:tab/>
              <w:t>F</w:t>
            </w:r>
            <w:bookmarkStart w:id="60" w:name="OLE_LINK44"/>
            <w:r>
              <w:rPr>
                <w:rFonts w:ascii="Arial" w:eastAsia="MS Mincho" w:hAnsi="Arial" w:cs="Arial"/>
                <w:sz w:val="18"/>
                <w:szCs w:val="20"/>
                <w:highlight w:val="yellow"/>
              </w:rPr>
              <w:t>or FR3 15GHz Band, the power in transmission bandwidth configuration is REFSENS + 14 dB</w:t>
            </w:r>
            <w:bookmarkEnd w:id="60"/>
          </w:p>
        </w:tc>
      </w:tr>
    </w:tbl>
    <w:p w14:paraId="3CBCE402" w14:textId="77777777" w:rsidR="009D5973" w:rsidRDefault="009D5973" w:rsidP="009D5973">
      <w:pPr>
        <w:jc w:val="both"/>
        <w:rPr>
          <w:rFonts w:eastAsia="Malgun Gothic"/>
          <w:b/>
          <w:bCs/>
          <w:color w:val="000000" w:themeColor="text1"/>
          <w:sz w:val="20"/>
          <w:szCs w:val="20"/>
          <w:u w:val="single"/>
          <w:lang w:eastAsia="ko-KR"/>
        </w:rPr>
      </w:pPr>
    </w:p>
    <w:p w14:paraId="3583F0FA" w14:textId="77777777" w:rsidR="009D5973" w:rsidRDefault="009D5973" w:rsidP="009D5973">
      <w:pPr>
        <w:keepNext/>
        <w:keepLines/>
        <w:spacing w:before="60"/>
        <w:rPr>
          <w:rFonts w:ascii="Arial" w:hAnsi="Arial"/>
          <w:b/>
          <w:sz w:val="14"/>
          <w:szCs w:val="14"/>
        </w:rPr>
      </w:pPr>
      <w:r>
        <w:rPr>
          <w:rFonts w:ascii="Arial" w:hAnsi="Arial"/>
          <w:b/>
          <w:sz w:val="18"/>
          <w:szCs w:val="18"/>
        </w:rPr>
        <w:t xml:space="preserve">Table 7.6.3-3: Out-of-band blocking parameters for NR bands with </w:t>
      </w:r>
      <w:proofErr w:type="spellStart"/>
      <w:r>
        <w:rPr>
          <w:rFonts w:ascii="Arial" w:hAnsi="Arial"/>
          <w:b/>
          <w:sz w:val="18"/>
          <w:szCs w:val="18"/>
        </w:rPr>
        <w:t>F</w:t>
      </w:r>
      <w:r>
        <w:rPr>
          <w:rFonts w:ascii="Arial" w:hAnsi="Arial"/>
          <w:b/>
          <w:sz w:val="18"/>
          <w:szCs w:val="18"/>
          <w:vertAlign w:val="subscript"/>
        </w:rPr>
        <w:t>DL_low</w:t>
      </w:r>
      <w:proofErr w:type="spellEnd"/>
      <w:r>
        <w:rPr>
          <w:rFonts w:ascii="Arial" w:hAnsi="Arial"/>
          <w:b/>
          <w:sz w:val="18"/>
          <w:szCs w:val="18"/>
          <w:vertAlign w:val="subscript"/>
        </w:rPr>
        <w:t xml:space="preserve"> </w:t>
      </w:r>
      <w:r>
        <w:rPr>
          <w:rFonts w:ascii="Arial" w:hAnsi="Arial" w:cs="Arial"/>
          <w:b/>
          <w:sz w:val="18"/>
          <w:szCs w:val="18"/>
        </w:rPr>
        <w:t>≥</w:t>
      </w:r>
      <w:r>
        <w:rPr>
          <w:rFonts w:ascii="Arial" w:hAnsi="Arial"/>
          <w:b/>
          <w:sz w:val="18"/>
          <w:szCs w:val="18"/>
        </w:rPr>
        <w:t xml:space="preserve"> 3300 MHz and </w:t>
      </w:r>
      <w:proofErr w:type="spellStart"/>
      <w:r>
        <w:rPr>
          <w:rFonts w:ascii="Arial" w:hAnsi="Arial"/>
          <w:b/>
          <w:sz w:val="18"/>
          <w:szCs w:val="18"/>
        </w:rPr>
        <w:t>F</w:t>
      </w:r>
      <w:r>
        <w:rPr>
          <w:rFonts w:ascii="Arial" w:hAnsi="Arial"/>
          <w:b/>
          <w:sz w:val="18"/>
          <w:szCs w:val="18"/>
          <w:vertAlign w:val="subscript"/>
        </w:rPr>
        <w:t>UL_low</w:t>
      </w:r>
      <w:proofErr w:type="spellEnd"/>
      <w:r>
        <w:rPr>
          <w:rFonts w:ascii="Arial" w:hAnsi="Arial"/>
          <w:b/>
          <w:sz w:val="18"/>
          <w:szCs w:val="18"/>
          <w:vertAlign w:val="subscript"/>
        </w:rPr>
        <w:t xml:space="preserve"> </w:t>
      </w:r>
      <w:r>
        <w:rPr>
          <w:rFonts w:ascii="Arial" w:hAnsi="Arial" w:cs="Arial"/>
          <w:b/>
          <w:sz w:val="18"/>
          <w:szCs w:val="18"/>
        </w:rPr>
        <w:t>≥</w:t>
      </w:r>
      <w:r>
        <w:rPr>
          <w:rFonts w:ascii="Arial" w:hAnsi="Arial"/>
          <w:b/>
          <w:sz w:val="18"/>
          <w:szCs w:val="18"/>
        </w:rPr>
        <w:t xml:space="preserve"> 3300 MHz</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720"/>
        <w:gridCol w:w="1080"/>
        <w:gridCol w:w="1080"/>
        <w:gridCol w:w="4770"/>
      </w:tblGrid>
      <w:tr w:rsidR="009D5973" w14:paraId="4D1886D8" w14:textId="77777777" w:rsidTr="0036552E">
        <w:trPr>
          <w:jc w:val="center"/>
        </w:trPr>
        <w:tc>
          <w:tcPr>
            <w:tcW w:w="1435" w:type="dxa"/>
            <w:tcBorders>
              <w:top w:val="single" w:sz="4" w:space="0" w:color="auto"/>
              <w:left w:val="single" w:sz="4" w:space="0" w:color="auto"/>
              <w:bottom w:val="nil"/>
              <w:right w:val="single" w:sz="4" w:space="0" w:color="auto"/>
            </w:tcBorders>
            <w:hideMark/>
          </w:tcPr>
          <w:p w14:paraId="21C06EE7" w14:textId="77777777" w:rsidR="009D5973" w:rsidRDefault="009D5973" w:rsidP="0036552E">
            <w:pPr>
              <w:keepNext/>
              <w:keepLines/>
              <w:jc w:val="center"/>
              <w:rPr>
                <w:rFonts w:ascii="Arial" w:hAnsi="Arial"/>
                <w:b/>
                <w:sz w:val="18"/>
              </w:rPr>
            </w:pPr>
            <w:bookmarkStart w:id="61" w:name="OLE_LINK38"/>
            <w:r>
              <w:rPr>
                <w:rFonts w:ascii="Arial" w:hAnsi="Arial"/>
                <w:b/>
                <w:sz w:val="18"/>
              </w:rPr>
              <w:t>RX parameter</w:t>
            </w:r>
          </w:p>
        </w:tc>
        <w:tc>
          <w:tcPr>
            <w:tcW w:w="720" w:type="dxa"/>
            <w:tcBorders>
              <w:top w:val="single" w:sz="4" w:space="0" w:color="auto"/>
              <w:left w:val="single" w:sz="4" w:space="0" w:color="auto"/>
              <w:bottom w:val="nil"/>
              <w:right w:val="single" w:sz="4" w:space="0" w:color="auto"/>
            </w:tcBorders>
            <w:hideMark/>
          </w:tcPr>
          <w:p w14:paraId="6E6B63B7" w14:textId="77777777" w:rsidR="009D5973" w:rsidRDefault="009D5973" w:rsidP="0036552E">
            <w:pPr>
              <w:keepNext/>
              <w:keepLines/>
              <w:jc w:val="center"/>
              <w:rPr>
                <w:rFonts w:ascii="Arial" w:hAnsi="Arial"/>
                <w:b/>
                <w:sz w:val="18"/>
              </w:rPr>
            </w:pPr>
            <w:r>
              <w:rPr>
                <w:rFonts w:ascii="Arial" w:hAnsi="Arial"/>
                <w:b/>
                <w:sz w:val="18"/>
              </w:rPr>
              <w:t>Units</w:t>
            </w:r>
          </w:p>
        </w:tc>
        <w:tc>
          <w:tcPr>
            <w:tcW w:w="6930" w:type="dxa"/>
            <w:gridSpan w:val="3"/>
            <w:tcBorders>
              <w:top w:val="single" w:sz="4" w:space="0" w:color="auto"/>
              <w:left w:val="single" w:sz="4" w:space="0" w:color="auto"/>
              <w:bottom w:val="single" w:sz="4" w:space="0" w:color="auto"/>
              <w:right w:val="single" w:sz="4" w:space="0" w:color="auto"/>
            </w:tcBorders>
            <w:hideMark/>
          </w:tcPr>
          <w:p w14:paraId="28DD4E7B" w14:textId="77777777" w:rsidR="009D5973" w:rsidRDefault="009D5973" w:rsidP="0036552E">
            <w:pPr>
              <w:keepNext/>
              <w:keepLines/>
              <w:jc w:val="center"/>
              <w:rPr>
                <w:rFonts w:ascii="Arial" w:hAnsi="Arial"/>
                <w:b/>
                <w:sz w:val="18"/>
              </w:rPr>
            </w:pPr>
            <w:r>
              <w:rPr>
                <w:rFonts w:ascii="Arial" w:hAnsi="Arial"/>
                <w:b/>
                <w:sz w:val="18"/>
              </w:rPr>
              <w:t>Channel bandwidth (MHz)</w:t>
            </w:r>
          </w:p>
        </w:tc>
      </w:tr>
      <w:tr w:rsidR="0036552E" w14:paraId="3E9C3341" w14:textId="77777777" w:rsidTr="0036552E">
        <w:trPr>
          <w:jc w:val="center"/>
        </w:trPr>
        <w:tc>
          <w:tcPr>
            <w:tcW w:w="1435" w:type="dxa"/>
            <w:tcBorders>
              <w:top w:val="nil"/>
              <w:left w:val="single" w:sz="4" w:space="0" w:color="auto"/>
              <w:bottom w:val="nil"/>
              <w:right w:val="single" w:sz="4" w:space="0" w:color="auto"/>
            </w:tcBorders>
            <w:vAlign w:val="center"/>
          </w:tcPr>
          <w:p w14:paraId="40F9F538" w14:textId="77777777" w:rsidR="009D5973" w:rsidRDefault="009D5973" w:rsidP="0036552E">
            <w:pPr>
              <w:keepNext/>
              <w:keepLines/>
              <w:jc w:val="center"/>
              <w:rPr>
                <w:rFonts w:ascii="Arial" w:hAnsi="Arial"/>
                <w:b/>
                <w:sz w:val="18"/>
              </w:rPr>
            </w:pPr>
          </w:p>
        </w:tc>
        <w:tc>
          <w:tcPr>
            <w:tcW w:w="720" w:type="dxa"/>
            <w:tcBorders>
              <w:top w:val="nil"/>
              <w:left w:val="single" w:sz="4" w:space="0" w:color="auto"/>
              <w:bottom w:val="single" w:sz="4" w:space="0" w:color="auto"/>
              <w:right w:val="single" w:sz="4" w:space="0" w:color="auto"/>
            </w:tcBorders>
            <w:vAlign w:val="center"/>
          </w:tcPr>
          <w:p w14:paraId="50413CA2" w14:textId="77777777" w:rsidR="009D5973" w:rsidRDefault="009D5973" w:rsidP="0036552E">
            <w:pPr>
              <w:keepNext/>
              <w:keepLines/>
              <w:jc w:val="center"/>
              <w:rPr>
                <w:rFonts w:ascii="Arial" w:hAnsi="Arial"/>
                <w:b/>
                <w:sz w:val="18"/>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1C00424" w14:textId="77777777" w:rsidR="009D5973" w:rsidRDefault="009D5973" w:rsidP="0036552E">
            <w:pPr>
              <w:keepNext/>
              <w:keepLines/>
              <w:jc w:val="center"/>
              <w:rPr>
                <w:rFonts w:ascii="Arial" w:hAnsi="Arial"/>
                <w:b/>
                <w:sz w:val="18"/>
              </w:rPr>
            </w:pPr>
            <w:r>
              <w:rPr>
                <w:rFonts w:ascii="Arial" w:hAnsi="Arial"/>
                <w:b/>
                <w:sz w:val="18"/>
              </w:rPr>
              <w:t>10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E6BCB7E" w14:textId="77777777" w:rsidR="009D5973" w:rsidRDefault="009D5973" w:rsidP="0036552E">
            <w:pPr>
              <w:keepNext/>
              <w:keepLines/>
              <w:jc w:val="center"/>
              <w:rPr>
                <w:rFonts w:ascii="Arial" w:hAnsi="Arial"/>
                <w:b/>
                <w:sz w:val="18"/>
              </w:rPr>
            </w:pPr>
            <w:r>
              <w:rPr>
                <w:rFonts w:ascii="Arial" w:hAnsi="Arial"/>
                <w:b/>
                <w:sz w:val="18"/>
              </w:rPr>
              <w:t>15</w:t>
            </w:r>
          </w:p>
        </w:tc>
        <w:tc>
          <w:tcPr>
            <w:tcW w:w="4770" w:type="dxa"/>
            <w:tcBorders>
              <w:top w:val="single" w:sz="4" w:space="0" w:color="auto"/>
              <w:left w:val="single" w:sz="4" w:space="0" w:color="auto"/>
              <w:bottom w:val="single" w:sz="4" w:space="0" w:color="auto"/>
              <w:right w:val="single" w:sz="4" w:space="0" w:color="auto"/>
            </w:tcBorders>
            <w:vAlign w:val="center"/>
            <w:hideMark/>
          </w:tcPr>
          <w:p w14:paraId="386A88B3" w14:textId="200409AC" w:rsidR="009D5973" w:rsidRDefault="009D5973" w:rsidP="0036552E">
            <w:pPr>
              <w:keepNext/>
              <w:keepLines/>
              <w:jc w:val="center"/>
              <w:rPr>
                <w:rFonts w:ascii="Arial" w:hAnsi="Arial"/>
                <w:b/>
                <w:sz w:val="18"/>
              </w:rPr>
            </w:pPr>
            <w:r>
              <w:rPr>
                <w:rFonts w:ascii="Arial" w:hAnsi="Arial"/>
                <w:b/>
                <w:sz w:val="18"/>
              </w:rPr>
              <w:t>20, 25, 30, 35, 40, 45, 50, 60, 70, 80, 90, 100</w:t>
            </w:r>
            <w:r w:rsidR="0036552E">
              <w:rPr>
                <w:rFonts w:ascii="Arial" w:hAnsi="Arial"/>
                <w:b/>
                <w:sz w:val="18"/>
                <w:szCs w:val="20"/>
                <w:lang w:val="en-GB" w:eastAsia="en-GB"/>
              </w:rPr>
              <w:t xml:space="preserve">, </w:t>
            </w:r>
            <w:r w:rsidR="0036552E">
              <w:rPr>
                <w:rFonts w:ascii="Arial" w:hAnsi="Arial"/>
                <w:b/>
                <w:sz w:val="18"/>
                <w:szCs w:val="20"/>
                <w:highlight w:val="yellow"/>
                <w:lang w:val="en-GB" w:eastAsia="en-GB"/>
              </w:rPr>
              <w:t>200, 400</w:t>
            </w:r>
          </w:p>
        </w:tc>
      </w:tr>
      <w:tr w:rsidR="0036552E" w14:paraId="0634F8E9" w14:textId="77777777" w:rsidTr="0036552E">
        <w:trPr>
          <w:jc w:val="center"/>
        </w:trPr>
        <w:tc>
          <w:tcPr>
            <w:tcW w:w="1435" w:type="dxa"/>
            <w:tcBorders>
              <w:top w:val="nil"/>
              <w:left w:val="single" w:sz="4" w:space="0" w:color="auto"/>
              <w:bottom w:val="single" w:sz="4" w:space="0" w:color="auto"/>
              <w:right w:val="single" w:sz="4" w:space="0" w:color="auto"/>
            </w:tcBorders>
            <w:vAlign w:val="center"/>
            <w:hideMark/>
          </w:tcPr>
          <w:p w14:paraId="45D05E75" w14:textId="77777777" w:rsidR="009D5973" w:rsidRDefault="009D5973" w:rsidP="0036552E">
            <w:pPr>
              <w:keepNext/>
              <w:keepLines/>
              <w:jc w:val="center"/>
              <w:rPr>
                <w:sz w:val="20"/>
              </w:rPr>
            </w:pPr>
            <w:r>
              <w:rPr>
                <w:rFonts w:ascii="Arial" w:hAnsi="Arial"/>
                <w:sz w:val="18"/>
              </w:rPr>
              <w:t>Power in transmission bandwidth configuration</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C498AD" w14:textId="77777777" w:rsidR="009D5973" w:rsidRDefault="009D5973" w:rsidP="0036552E">
            <w:pPr>
              <w:keepNext/>
              <w:keepLines/>
              <w:jc w:val="center"/>
              <w:rPr>
                <w:rFonts w:ascii="Arial" w:hAnsi="Arial"/>
                <w:sz w:val="18"/>
              </w:rPr>
            </w:pPr>
            <w:r>
              <w:rPr>
                <w:rFonts w:ascii="Arial" w:hAnsi="Arial"/>
                <w:sz w:val="18"/>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2220D73" w14:textId="77777777" w:rsidR="009D5973" w:rsidRDefault="009D5973" w:rsidP="0036552E">
            <w:pPr>
              <w:keepNext/>
              <w:keepLines/>
              <w:jc w:val="center"/>
              <w:rPr>
                <w:rFonts w:ascii="Arial" w:hAnsi="Arial"/>
                <w:sz w:val="18"/>
                <w:lang w:val="sv-SE"/>
              </w:rPr>
            </w:pPr>
            <w:r>
              <w:rPr>
                <w:rFonts w:ascii="Arial" w:hAnsi="Arial"/>
                <w:sz w:val="18"/>
              </w:rPr>
              <w:t xml:space="preserve">REFSENS + </w:t>
            </w:r>
            <w:r>
              <w:rPr>
                <w:rFonts w:ascii="Arial" w:hAnsi="Arial"/>
                <w:sz w:val="18"/>
                <w:lang w:val="sv-SE"/>
              </w:rPr>
              <w:t>6 dB</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6ABE22" w14:textId="77777777" w:rsidR="009D5973" w:rsidRDefault="009D5973" w:rsidP="0036552E">
            <w:pPr>
              <w:keepNext/>
              <w:keepLines/>
              <w:jc w:val="center"/>
              <w:rPr>
                <w:rFonts w:ascii="Arial" w:hAnsi="Arial"/>
                <w:sz w:val="18"/>
                <w:lang w:val="sv-SE"/>
              </w:rPr>
            </w:pPr>
            <w:r>
              <w:rPr>
                <w:rFonts w:ascii="Arial" w:hAnsi="Arial"/>
                <w:sz w:val="18"/>
              </w:rPr>
              <w:t xml:space="preserve">REFSENS + </w:t>
            </w:r>
            <w:r>
              <w:rPr>
                <w:rFonts w:ascii="Arial" w:hAnsi="Arial"/>
                <w:sz w:val="18"/>
                <w:lang w:val="sv-SE"/>
              </w:rPr>
              <w:t>7 dB</w:t>
            </w:r>
          </w:p>
        </w:tc>
        <w:tc>
          <w:tcPr>
            <w:tcW w:w="4770" w:type="dxa"/>
            <w:tcBorders>
              <w:top w:val="single" w:sz="4" w:space="0" w:color="auto"/>
              <w:left w:val="single" w:sz="4" w:space="0" w:color="auto"/>
              <w:bottom w:val="single" w:sz="4" w:space="0" w:color="auto"/>
              <w:right w:val="single" w:sz="4" w:space="0" w:color="auto"/>
            </w:tcBorders>
            <w:vAlign w:val="center"/>
            <w:hideMark/>
          </w:tcPr>
          <w:p w14:paraId="2D0CF186" w14:textId="77777777" w:rsidR="009D5973" w:rsidRDefault="009D5973" w:rsidP="0036552E">
            <w:pPr>
              <w:keepNext/>
              <w:keepLines/>
              <w:jc w:val="center"/>
              <w:rPr>
                <w:rFonts w:ascii="Arial" w:hAnsi="Arial"/>
                <w:sz w:val="18"/>
                <w:vertAlign w:val="superscript"/>
                <w:lang w:val="sv-SE"/>
              </w:rPr>
            </w:pPr>
            <w:r>
              <w:rPr>
                <w:rFonts w:ascii="Arial" w:hAnsi="Arial"/>
                <w:sz w:val="18"/>
              </w:rPr>
              <w:t>REFSENS + 9</w:t>
            </w:r>
            <w:r>
              <w:rPr>
                <w:rFonts w:ascii="Arial" w:hAnsi="Arial"/>
                <w:sz w:val="18"/>
                <w:lang w:val="sv-SE"/>
              </w:rPr>
              <w:t xml:space="preserve"> dB</w:t>
            </w:r>
            <w:r>
              <w:rPr>
                <w:rFonts w:ascii="Arial" w:hAnsi="Arial"/>
                <w:sz w:val="18"/>
                <w:vertAlign w:val="superscript"/>
                <w:lang w:val="sv-SE"/>
              </w:rPr>
              <w:t>2</w:t>
            </w:r>
          </w:p>
        </w:tc>
      </w:tr>
      <w:tr w:rsidR="009D5973" w14:paraId="087BC5DD" w14:textId="77777777" w:rsidTr="0036552E">
        <w:trPr>
          <w:jc w:val="center"/>
        </w:trPr>
        <w:tc>
          <w:tcPr>
            <w:tcW w:w="9085" w:type="dxa"/>
            <w:gridSpan w:val="5"/>
            <w:tcBorders>
              <w:top w:val="single" w:sz="4" w:space="0" w:color="auto"/>
              <w:left w:val="single" w:sz="4" w:space="0" w:color="auto"/>
              <w:bottom w:val="single" w:sz="4" w:space="0" w:color="auto"/>
              <w:right w:val="single" w:sz="4" w:space="0" w:color="auto"/>
            </w:tcBorders>
            <w:hideMark/>
          </w:tcPr>
          <w:p w14:paraId="1353C815" w14:textId="77777777" w:rsidR="009D5973" w:rsidRDefault="009D5973">
            <w:pPr>
              <w:keepNext/>
              <w:keepLines/>
              <w:ind w:left="851" w:hanging="851"/>
              <w:rPr>
                <w:rFonts w:ascii="Arial" w:hAnsi="Arial"/>
                <w:sz w:val="18"/>
                <w:lang w:val="en-GB"/>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102F7A84" w14:textId="77777777" w:rsidR="009D5973" w:rsidRDefault="009D5973">
            <w:pPr>
              <w:keepNext/>
              <w:keepLines/>
              <w:ind w:left="851" w:hanging="851"/>
              <w:rPr>
                <w:rFonts w:ascii="Arial" w:hAnsi="Arial"/>
                <w:sz w:val="18"/>
              </w:rPr>
            </w:pPr>
            <w:bookmarkStart w:id="62" w:name="OLE_LINK59"/>
            <w:r>
              <w:rPr>
                <w:rFonts w:ascii="Arial" w:hAnsi="Arial"/>
                <w:sz w:val="18"/>
                <w:highlight w:val="yellow"/>
              </w:rPr>
              <w:t>NOTE 2:  F</w:t>
            </w:r>
            <w:r>
              <w:rPr>
                <w:rFonts w:ascii="Arial" w:eastAsia="MS Mincho" w:hAnsi="Arial" w:cs="Arial"/>
                <w:sz w:val="18"/>
                <w:highlight w:val="yellow"/>
              </w:rPr>
              <w:t>or FR3 15GHz Band, the power in transmission bandwidth configuration is REFSENS + 14 dB</w:t>
            </w:r>
            <w:bookmarkEnd w:id="62"/>
          </w:p>
        </w:tc>
        <w:bookmarkEnd w:id="61"/>
      </w:tr>
    </w:tbl>
    <w:p w14:paraId="0F6273B3" w14:textId="77777777" w:rsidR="009D5973" w:rsidRDefault="009D5973" w:rsidP="009D5973">
      <w:pPr>
        <w:jc w:val="both"/>
        <w:rPr>
          <w:rFonts w:eastAsia="Malgun Gothic"/>
          <w:b/>
          <w:bCs/>
          <w:color w:val="000000" w:themeColor="text1"/>
          <w:sz w:val="20"/>
          <w:szCs w:val="20"/>
          <w:u w:val="single"/>
          <w:lang w:eastAsia="ko-KR"/>
        </w:rPr>
      </w:pPr>
    </w:p>
    <w:p w14:paraId="4EFD4749" w14:textId="77777777" w:rsidR="009D5973" w:rsidRDefault="009D5973" w:rsidP="009D5973">
      <w:pPr>
        <w:keepNext/>
        <w:keepLines/>
        <w:overflowPunct w:val="0"/>
        <w:autoSpaceDE w:val="0"/>
        <w:autoSpaceDN w:val="0"/>
        <w:adjustRightInd w:val="0"/>
        <w:spacing w:before="60" w:after="180"/>
        <w:rPr>
          <w:rFonts w:ascii="Arial" w:eastAsia="MS Mincho" w:hAnsi="Arial" w:cs="Arial"/>
          <w:b/>
          <w:sz w:val="20"/>
          <w:szCs w:val="20"/>
        </w:rPr>
      </w:pPr>
      <w:bookmarkStart w:id="63" w:name="OLE_LINK32"/>
      <w:r>
        <w:rPr>
          <w:rFonts w:ascii="Arial" w:eastAsia="MS Mincho" w:hAnsi="Arial" w:cs="Arial"/>
          <w:b/>
          <w:sz w:val="20"/>
          <w:szCs w:val="20"/>
        </w:rPr>
        <w:lastRenderedPageBreak/>
        <w:t xml:space="preserve">Table 7.6.3-4: Out of-band blocking for NR bands with </w:t>
      </w:r>
      <w:proofErr w:type="spellStart"/>
      <w:r>
        <w:rPr>
          <w:rFonts w:ascii="Arial" w:eastAsia="MS Mincho" w:hAnsi="Arial" w:cs="Arial"/>
          <w:b/>
          <w:sz w:val="20"/>
          <w:szCs w:val="20"/>
        </w:rPr>
        <w:t>F</w:t>
      </w:r>
      <w:r>
        <w:rPr>
          <w:rFonts w:ascii="Arial" w:eastAsia="MS Mincho" w:hAnsi="Arial" w:cs="Arial"/>
          <w:b/>
          <w:sz w:val="20"/>
          <w:szCs w:val="20"/>
          <w:vertAlign w:val="subscript"/>
        </w:rPr>
        <w:t>DL_low</w:t>
      </w:r>
      <w:proofErr w:type="spellEnd"/>
      <w:r>
        <w:rPr>
          <w:rFonts w:ascii="Arial" w:eastAsia="MS Mincho" w:hAnsi="Arial" w:cs="Arial"/>
          <w:b/>
          <w:sz w:val="20"/>
          <w:szCs w:val="20"/>
          <w:vertAlign w:val="subscript"/>
        </w:rPr>
        <w:t xml:space="preserve"> </w:t>
      </w:r>
      <w:r>
        <w:rPr>
          <w:rFonts w:ascii="Arial" w:eastAsia="MS Mincho" w:hAnsi="Arial" w:cs="Arial"/>
          <w:b/>
          <w:sz w:val="20"/>
          <w:szCs w:val="20"/>
        </w:rPr>
        <w:t xml:space="preserve">≥ 3300 MHz and </w:t>
      </w:r>
      <w:proofErr w:type="spellStart"/>
      <w:r>
        <w:rPr>
          <w:rFonts w:ascii="Arial" w:eastAsia="MS Mincho" w:hAnsi="Arial" w:cs="Arial"/>
          <w:b/>
          <w:sz w:val="20"/>
          <w:szCs w:val="20"/>
        </w:rPr>
        <w:t>F</w:t>
      </w:r>
      <w:r>
        <w:rPr>
          <w:rFonts w:ascii="Arial" w:eastAsia="MS Mincho" w:hAnsi="Arial" w:cs="Arial"/>
          <w:b/>
          <w:sz w:val="20"/>
          <w:szCs w:val="20"/>
          <w:vertAlign w:val="subscript"/>
        </w:rPr>
        <w:t>UL_low</w:t>
      </w:r>
      <w:proofErr w:type="spellEnd"/>
      <w:r>
        <w:rPr>
          <w:rFonts w:ascii="Arial" w:eastAsia="MS Mincho" w:hAnsi="Arial" w:cs="Arial"/>
          <w:b/>
          <w:sz w:val="20"/>
          <w:szCs w:val="20"/>
          <w:vertAlign w:val="subscript"/>
        </w:rPr>
        <w:t xml:space="preserve"> </w:t>
      </w:r>
      <w:r>
        <w:rPr>
          <w:rFonts w:ascii="Arial" w:eastAsia="MS Mincho" w:hAnsi="Arial" w:cs="Arial"/>
          <w:b/>
          <w:sz w:val="20"/>
          <w:szCs w:val="20"/>
        </w:rPr>
        <w:t>≥ 3300 MHz</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89"/>
        <w:gridCol w:w="799"/>
        <w:gridCol w:w="1940"/>
        <w:gridCol w:w="1940"/>
        <w:gridCol w:w="2440"/>
      </w:tblGrid>
      <w:tr w:rsidR="009D5973" w14:paraId="165997A7" w14:textId="77777777" w:rsidTr="0036552E">
        <w:trPr>
          <w:jc w:val="center"/>
        </w:trPr>
        <w:tc>
          <w:tcPr>
            <w:tcW w:w="1107" w:type="dxa"/>
            <w:tcBorders>
              <w:top w:val="single" w:sz="4" w:space="0" w:color="auto"/>
              <w:left w:val="single" w:sz="4" w:space="0" w:color="auto"/>
              <w:bottom w:val="single" w:sz="4" w:space="0" w:color="auto"/>
              <w:right w:val="single" w:sz="4" w:space="0" w:color="auto"/>
            </w:tcBorders>
            <w:hideMark/>
          </w:tcPr>
          <w:p w14:paraId="65A48A44" w14:textId="77777777" w:rsidR="009D5973" w:rsidRDefault="009D5973" w:rsidP="0036552E">
            <w:pPr>
              <w:keepNext/>
              <w:keepLines/>
              <w:overflowPunct w:val="0"/>
              <w:autoSpaceDE w:val="0"/>
              <w:autoSpaceDN w:val="0"/>
              <w:adjustRightInd w:val="0"/>
              <w:jc w:val="center"/>
              <w:rPr>
                <w:rFonts w:ascii="Arial" w:eastAsia="MS Mincho" w:hAnsi="Arial" w:cs="Arial"/>
                <w:b/>
                <w:sz w:val="18"/>
                <w:szCs w:val="20"/>
              </w:rPr>
            </w:pPr>
            <w:r>
              <w:rPr>
                <w:rFonts w:ascii="Arial" w:eastAsia="MS Mincho" w:hAnsi="Arial" w:cs="Arial"/>
                <w:b/>
                <w:sz w:val="18"/>
                <w:szCs w:val="20"/>
              </w:rPr>
              <w:t>NR band</w:t>
            </w:r>
          </w:p>
        </w:tc>
        <w:tc>
          <w:tcPr>
            <w:tcW w:w="1489" w:type="dxa"/>
            <w:tcBorders>
              <w:top w:val="single" w:sz="4" w:space="0" w:color="auto"/>
              <w:left w:val="single" w:sz="4" w:space="0" w:color="auto"/>
              <w:bottom w:val="single" w:sz="4" w:space="0" w:color="auto"/>
              <w:right w:val="single" w:sz="4" w:space="0" w:color="auto"/>
            </w:tcBorders>
            <w:hideMark/>
          </w:tcPr>
          <w:p w14:paraId="74594F3B" w14:textId="77777777" w:rsidR="009D5973" w:rsidRDefault="009D5973" w:rsidP="0036552E">
            <w:pPr>
              <w:keepNext/>
              <w:keepLines/>
              <w:overflowPunct w:val="0"/>
              <w:autoSpaceDE w:val="0"/>
              <w:autoSpaceDN w:val="0"/>
              <w:adjustRightInd w:val="0"/>
              <w:jc w:val="center"/>
              <w:rPr>
                <w:rFonts w:ascii="Arial" w:eastAsia="MS Mincho" w:hAnsi="Arial" w:cs="Arial"/>
                <w:b/>
                <w:sz w:val="18"/>
                <w:szCs w:val="20"/>
              </w:rPr>
            </w:pPr>
            <w:r>
              <w:rPr>
                <w:rFonts w:ascii="Arial" w:eastAsia="MS Mincho" w:hAnsi="Arial" w:cs="Arial"/>
                <w:b/>
                <w:sz w:val="18"/>
                <w:szCs w:val="20"/>
              </w:rPr>
              <w:t>Parameter</w:t>
            </w:r>
          </w:p>
        </w:tc>
        <w:tc>
          <w:tcPr>
            <w:tcW w:w="799" w:type="dxa"/>
            <w:tcBorders>
              <w:top w:val="single" w:sz="4" w:space="0" w:color="auto"/>
              <w:left w:val="single" w:sz="4" w:space="0" w:color="auto"/>
              <w:bottom w:val="single" w:sz="4" w:space="0" w:color="auto"/>
              <w:right w:val="single" w:sz="4" w:space="0" w:color="auto"/>
            </w:tcBorders>
            <w:hideMark/>
          </w:tcPr>
          <w:p w14:paraId="2141864B" w14:textId="77777777" w:rsidR="009D5973" w:rsidRDefault="009D5973" w:rsidP="0036552E">
            <w:pPr>
              <w:keepNext/>
              <w:keepLines/>
              <w:overflowPunct w:val="0"/>
              <w:autoSpaceDE w:val="0"/>
              <w:autoSpaceDN w:val="0"/>
              <w:adjustRightInd w:val="0"/>
              <w:jc w:val="center"/>
              <w:rPr>
                <w:rFonts w:ascii="Arial" w:eastAsia="MS Mincho" w:hAnsi="Arial" w:cs="Arial"/>
                <w:b/>
                <w:sz w:val="18"/>
                <w:szCs w:val="20"/>
              </w:rPr>
            </w:pPr>
            <w:r>
              <w:rPr>
                <w:rFonts w:ascii="Arial" w:eastAsia="MS Mincho" w:hAnsi="Arial" w:cs="Arial"/>
                <w:b/>
                <w:sz w:val="18"/>
                <w:szCs w:val="20"/>
              </w:rPr>
              <w:t>Unit</w:t>
            </w:r>
          </w:p>
        </w:tc>
        <w:tc>
          <w:tcPr>
            <w:tcW w:w="1940" w:type="dxa"/>
            <w:tcBorders>
              <w:top w:val="single" w:sz="4" w:space="0" w:color="auto"/>
              <w:left w:val="single" w:sz="4" w:space="0" w:color="auto"/>
              <w:bottom w:val="single" w:sz="4" w:space="0" w:color="auto"/>
              <w:right w:val="single" w:sz="4" w:space="0" w:color="auto"/>
            </w:tcBorders>
            <w:hideMark/>
          </w:tcPr>
          <w:p w14:paraId="69C9A876" w14:textId="77777777" w:rsidR="009D5973" w:rsidRDefault="009D5973" w:rsidP="0036552E">
            <w:pPr>
              <w:keepNext/>
              <w:keepLines/>
              <w:overflowPunct w:val="0"/>
              <w:autoSpaceDE w:val="0"/>
              <w:autoSpaceDN w:val="0"/>
              <w:adjustRightInd w:val="0"/>
              <w:jc w:val="center"/>
              <w:rPr>
                <w:rFonts w:ascii="Arial" w:eastAsia="MS Mincho" w:hAnsi="Arial" w:cs="Arial"/>
                <w:b/>
                <w:sz w:val="18"/>
                <w:szCs w:val="20"/>
              </w:rPr>
            </w:pPr>
            <w:r>
              <w:rPr>
                <w:rFonts w:ascii="Arial" w:eastAsia="MS Mincho" w:hAnsi="Arial" w:cs="Arial"/>
                <w:b/>
                <w:sz w:val="18"/>
                <w:szCs w:val="20"/>
              </w:rPr>
              <w:t>Range1</w:t>
            </w:r>
          </w:p>
        </w:tc>
        <w:tc>
          <w:tcPr>
            <w:tcW w:w="1940" w:type="dxa"/>
            <w:tcBorders>
              <w:top w:val="single" w:sz="4" w:space="0" w:color="auto"/>
              <w:left w:val="single" w:sz="4" w:space="0" w:color="auto"/>
              <w:bottom w:val="single" w:sz="4" w:space="0" w:color="auto"/>
              <w:right w:val="single" w:sz="4" w:space="0" w:color="auto"/>
            </w:tcBorders>
            <w:hideMark/>
          </w:tcPr>
          <w:p w14:paraId="7850A010" w14:textId="77777777" w:rsidR="009D5973" w:rsidRDefault="009D5973" w:rsidP="0036552E">
            <w:pPr>
              <w:keepNext/>
              <w:keepLines/>
              <w:overflowPunct w:val="0"/>
              <w:autoSpaceDE w:val="0"/>
              <w:autoSpaceDN w:val="0"/>
              <w:adjustRightInd w:val="0"/>
              <w:jc w:val="center"/>
              <w:rPr>
                <w:rFonts w:ascii="Arial" w:eastAsia="MS Mincho" w:hAnsi="Arial" w:cs="Arial"/>
                <w:b/>
                <w:sz w:val="18"/>
                <w:szCs w:val="20"/>
              </w:rPr>
            </w:pPr>
            <w:r>
              <w:rPr>
                <w:rFonts w:ascii="Arial" w:eastAsia="MS Mincho" w:hAnsi="Arial" w:cs="Arial"/>
                <w:b/>
                <w:sz w:val="18"/>
                <w:szCs w:val="20"/>
              </w:rPr>
              <w:t>Range 2</w:t>
            </w:r>
          </w:p>
        </w:tc>
        <w:tc>
          <w:tcPr>
            <w:tcW w:w="2440" w:type="dxa"/>
            <w:tcBorders>
              <w:top w:val="single" w:sz="4" w:space="0" w:color="auto"/>
              <w:left w:val="single" w:sz="4" w:space="0" w:color="auto"/>
              <w:bottom w:val="single" w:sz="4" w:space="0" w:color="auto"/>
              <w:right w:val="single" w:sz="4" w:space="0" w:color="auto"/>
            </w:tcBorders>
            <w:hideMark/>
          </w:tcPr>
          <w:p w14:paraId="481986EA" w14:textId="77777777" w:rsidR="009D5973" w:rsidRDefault="009D5973" w:rsidP="0036552E">
            <w:pPr>
              <w:keepNext/>
              <w:keepLines/>
              <w:overflowPunct w:val="0"/>
              <w:autoSpaceDE w:val="0"/>
              <w:autoSpaceDN w:val="0"/>
              <w:adjustRightInd w:val="0"/>
              <w:jc w:val="center"/>
              <w:rPr>
                <w:rFonts w:ascii="Arial" w:eastAsia="MS Mincho" w:hAnsi="Arial" w:cs="Arial"/>
                <w:b/>
                <w:sz w:val="18"/>
                <w:szCs w:val="20"/>
              </w:rPr>
            </w:pPr>
            <w:r>
              <w:rPr>
                <w:rFonts w:ascii="Arial" w:eastAsia="MS Mincho" w:hAnsi="Arial" w:cs="Arial"/>
                <w:b/>
                <w:sz w:val="18"/>
                <w:szCs w:val="20"/>
              </w:rPr>
              <w:t>Range 3</w:t>
            </w:r>
          </w:p>
        </w:tc>
      </w:tr>
      <w:tr w:rsidR="009D5973" w14:paraId="51F9DF70" w14:textId="77777777" w:rsidTr="0036552E">
        <w:trPr>
          <w:jc w:val="center"/>
        </w:trPr>
        <w:tc>
          <w:tcPr>
            <w:tcW w:w="1107" w:type="dxa"/>
            <w:tcBorders>
              <w:top w:val="single" w:sz="4" w:space="0" w:color="auto"/>
              <w:left w:val="single" w:sz="4" w:space="0" w:color="auto"/>
              <w:bottom w:val="nil"/>
              <w:right w:val="single" w:sz="4" w:space="0" w:color="auto"/>
            </w:tcBorders>
            <w:hideMark/>
          </w:tcPr>
          <w:p w14:paraId="061B9094"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lang w:val="sv-SE"/>
              </w:rPr>
            </w:pPr>
            <w:r>
              <w:rPr>
                <w:rFonts w:ascii="Arial" w:eastAsia="MS Mincho" w:hAnsi="Arial" w:cs="Arial"/>
                <w:sz w:val="18"/>
                <w:szCs w:val="20"/>
                <w:lang w:val="sv-SE"/>
              </w:rPr>
              <w:t>n77, n78 (NOTE 3)</w:t>
            </w:r>
          </w:p>
        </w:tc>
        <w:tc>
          <w:tcPr>
            <w:tcW w:w="1489" w:type="dxa"/>
            <w:tcBorders>
              <w:top w:val="single" w:sz="4" w:space="0" w:color="auto"/>
              <w:left w:val="single" w:sz="4" w:space="0" w:color="auto"/>
              <w:bottom w:val="single" w:sz="4" w:space="0" w:color="auto"/>
              <w:right w:val="single" w:sz="4" w:space="0" w:color="auto"/>
            </w:tcBorders>
            <w:hideMark/>
          </w:tcPr>
          <w:p w14:paraId="6A862600"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lang w:val="sv-SE"/>
              </w:rPr>
            </w:pPr>
            <w:r>
              <w:rPr>
                <w:rFonts w:ascii="Arial" w:eastAsia="MS Mincho" w:hAnsi="Arial" w:cs="Arial"/>
                <w:sz w:val="18"/>
                <w:szCs w:val="20"/>
                <w:lang w:val="sv-SE"/>
              </w:rPr>
              <w:t>P</w:t>
            </w:r>
            <w:r>
              <w:rPr>
                <w:rFonts w:ascii="Arial" w:eastAsia="MS Mincho" w:hAnsi="Arial" w:cs="Arial"/>
                <w:sz w:val="18"/>
                <w:szCs w:val="20"/>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76CBC98"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lang w:val="sv-SE"/>
              </w:rPr>
            </w:pPr>
            <w:r>
              <w:rPr>
                <w:rFonts w:ascii="Arial" w:eastAsia="MS Mincho" w:hAnsi="Arial" w:cs="Arial"/>
                <w:sz w:val="18"/>
                <w:szCs w:val="20"/>
                <w:lang w:val="sv-SE"/>
              </w:rPr>
              <w:t>dBm</w:t>
            </w:r>
          </w:p>
        </w:tc>
        <w:tc>
          <w:tcPr>
            <w:tcW w:w="1940" w:type="dxa"/>
            <w:tcBorders>
              <w:top w:val="single" w:sz="4" w:space="0" w:color="auto"/>
              <w:left w:val="single" w:sz="4" w:space="0" w:color="auto"/>
              <w:bottom w:val="single" w:sz="4" w:space="0" w:color="auto"/>
              <w:right w:val="single" w:sz="4" w:space="0" w:color="auto"/>
            </w:tcBorders>
            <w:hideMark/>
          </w:tcPr>
          <w:p w14:paraId="618BF0F4"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lang w:val="en-GB"/>
              </w:rPr>
            </w:pPr>
            <w:r>
              <w:rPr>
                <w:rFonts w:ascii="Arial" w:eastAsia="MS Mincho" w:hAnsi="Arial" w:cs="Arial"/>
                <w:sz w:val="18"/>
                <w:szCs w:val="20"/>
              </w:rPr>
              <w:t>-44</w:t>
            </w:r>
          </w:p>
        </w:tc>
        <w:tc>
          <w:tcPr>
            <w:tcW w:w="1940" w:type="dxa"/>
            <w:tcBorders>
              <w:top w:val="single" w:sz="4" w:space="0" w:color="auto"/>
              <w:left w:val="single" w:sz="4" w:space="0" w:color="auto"/>
              <w:bottom w:val="single" w:sz="4" w:space="0" w:color="auto"/>
              <w:right w:val="single" w:sz="4" w:space="0" w:color="auto"/>
            </w:tcBorders>
            <w:hideMark/>
          </w:tcPr>
          <w:p w14:paraId="50A7A365"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-30</w:t>
            </w:r>
          </w:p>
        </w:tc>
        <w:tc>
          <w:tcPr>
            <w:tcW w:w="2440" w:type="dxa"/>
            <w:tcBorders>
              <w:top w:val="single" w:sz="4" w:space="0" w:color="auto"/>
              <w:left w:val="single" w:sz="4" w:space="0" w:color="auto"/>
              <w:bottom w:val="single" w:sz="4" w:space="0" w:color="auto"/>
              <w:right w:val="single" w:sz="4" w:space="0" w:color="auto"/>
            </w:tcBorders>
            <w:hideMark/>
          </w:tcPr>
          <w:p w14:paraId="4A3442F7"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-15</w:t>
            </w:r>
          </w:p>
        </w:tc>
      </w:tr>
      <w:tr w:rsidR="009D5973" w14:paraId="346B3D5B" w14:textId="77777777" w:rsidTr="0036552E">
        <w:trPr>
          <w:jc w:val="center"/>
        </w:trPr>
        <w:tc>
          <w:tcPr>
            <w:tcW w:w="1107" w:type="dxa"/>
            <w:tcBorders>
              <w:top w:val="nil"/>
              <w:left w:val="single" w:sz="4" w:space="0" w:color="auto"/>
              <w:bottom w:val="single" w:sz="4" w:space="0" w:color="auto"/>
              <w:right w:val="single" w:sz="4" w:space="0" w:color="auto"/>
            </w:tcBorders>
          </w:tcPr>
          <w:p w14:paraId="79FDA021"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lang w:val="sv-SE"/>
              </w:rPr>
            </w:pPr>
          </w:p>
        </w:tc>
        <w:tc>
          <w:tcPr>
            <w:tcW w:w="1489" w:type="dxa"/>
            <w:tcBorders>
              <w:top w:val="single" w:sz="4" w:space="0" w:color="auto"/>
              <w:left w:val="single" w:sz="4" w:space="0" w:color="auto"/>
              <w:bottom w:val="single" w:sz="4" w:space="0" w:color="auto"/>
              <w:right w:val="single" w:sz="4" w:space="0" w:color="auto"/>
            </w:tcBorders>
            <w:hideMark/>
          </w:tcPr>
          <w:p w14:paraId="11F50708"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lang w:val="sv-SE"/>
              </w:rPr>
            </w:pPr>
            <w:r>
              <w:rPr>
                <w:rFonts w:ascii="Arial" w:eastAsia="MS Mincho" w:hAnsi="Arial" w:cs="Arial"/>
                <w:sz w:val="18"/>
                <w:szCs w:val="20"/>
                <w:lang w:val="sv-SE"/>
              </w:rPr>
              <w:t>F</w:t>
            </w:r>
            <w:r>
              <w:rPr>
                <w:rFonts w:ascii="Arial" w:eastAsia="MS Mincho" w:hAnsi="Arial" w:cs="Arial"/>
                <w:sz w:val="18"/>
                <w:szCs w:val="20"/>
                <w:vertAlign w:val="subscript"/>
                <w:lang w:val="sv-SE"/>
              </w:rPr>
              <w:t>interferer</w:t>
            </w:r>
            <w:r>
              <w:rPr>
                <w:rFonts w:ascii="Arial" w:eastAsia="MS Mincho" w:hAnsi="Arial" w:cs="Arial"/>
                <w:sz w:val="18"/>
                <w:szCs w:val="20"/>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01B66E5"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lang w:val="sv-SE"/>
              </w:rPr>
            </w:pPr>
            <w:r>
              <w:rPr>
                <w:rFonts w:ascii="Arial" w:eastAsia="MS Mincho" w:hAnsi="Arial" w:cs="Arial"/>
                <w:sz w:val="18"/>
                <w:szCs w:val="20"/>
                <w:lang w:val="sv-SE"/>
              </w:rPr>
              <w:t>MHz</w:t>
            </w:r>
          </w:p>
        </w:tc>
        <w:tc>
          <w:tcPr>
            <w:tcW w:w="1940" w:type="dxa"/>
            <w:tcBorders>
              <w:top w:val="single" w:sz="4" w:space="0" w:color="auto"/>
              <w:left w:val="single" w:sz="4" w:space="0" w:color="auto"/>
              <w:bottom w:val="single" w:sz="4" w:space="0" w:color="auto"/>
              <w:right w:val="single" w:sz="4" w:space="0" w:color="auto"/>
            </w:tcBorders>
            <w:hideMark/>
          </w:tcPr>
          <w:p w14:paraId="36472061"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lang w:val="en-GB"/>
              </w:rPr>
            </w:pPr>
            <w:r>
              <w:rPr>
                <w:rFonts w:ascii="Arial" w:eastAsia="MS Mincho" w:hAnsi="Arial" w:cs="Arial"/>
                <w:sz w:val="18"/>
                <w:szCs w:val="20"/>
              </w:rPr>
              <w:t xml:space="preserve">-60 &lt; f – </w:t>
            </w:r>
            <w:proofErr w:type="spellStart"/>
            <w:r>
              <w:rPr>
                <w:rFonts w:ascii="Arial" w:eastAsia="MS Mincho" w:hAnsi="Arial" w:cs="Arial"/>
                <w:sz w:val="18"/>
                <w:szCs w:val="20"/>
              </w:rPr>
              <w:t>F</w:t>
            </w:r>
            <w:r>
              <w:rPr>
                <w:rFonts w:ascii="Arial" w:eastAsia="MS Mincho" w:hAnsi="Arial" w:cs="Arial"/>
                <w:sz w:val="18"/>
                <w:szCs w:val="20"/>
                <w:vertAlign w:val="subscript"/>
              </w:rPr>
              <w:t>DL_low</w:t>
            </w:r>
            <w:proofErr w:type="spellEnd"/>
            <w:r>
              <w:rPr>
                <w:rFonts w:ascii="Arial" w:eastAsia="MS Mincho" w:hAnsi="Arial" w:cs="Arial"/>
                <w:sz w:val="18"/>
                <w:szCs w:val="20"/>
              </w:rPr>
              <w:t xml:space="preserve"> ≤      -</w:t>
            </w: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p>
          <w:p w14:paraId="61B20420"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or</w:t>
            </w:r>
          </w:p>
          <w:p w14:paraId="05553484"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 xml:space="preserve"> ≤ f – </w:t>
            </w:r>
            <w:proofErr w:type="spellStart"/>
            <w:r>
              <w:rPr>
                <w:rFonts w:ascii="Arial" w:eastAsia="MS Mincho" w:hAnsi="Arial" w:cs="Arial"/>
                <w:sz w:val="18"/>
                <w:szCs w:val="20"/>
              </w:rPr>
              <w:t>F</w:t>
            </w:r>
            <w:r>
              <w:rPr>
                <w:rFonts w:ascii="Arial" w:eastAsia="MS Mincho" w:hAnsi="Arial" w:cs="Arial"/>
                <w:sz w:val="18"/>
                <w:szCs w:val="20"/>
                <w:vertAlign w:val="subscript"/>
              </w:rPr>
              <w:t>DL_high</w:t>
            </w:r>
            <w:proofErr w:type="spellEnd"/>
            <w:r>
              <w:rPr>
                <w:rFonts w:ascii="Arial" w:eastAsia="MS Mincho" w:hAnsi="Arial" w:cs="Arial"/>
                <w:sz w:val="18"/>
                <w:szCs w:val="20"/>
              </w:rPr>
              <w:t xml:space="preserve"> &lt; 60</w:t>
            </w:r>
          </w:p>
        </w:tc>
        <w:tc>
          <w:tcPr>
            <w:tcW w:w="1940" w:type="dxa"/>
            <w:tcBorders>
              <w:top w:val="single" w:sz="4" w:space="0" w:color="auto"/>
              <w:left w:val="single" w:sz="4" w:space="0" w:color="auto"/>
              <w:bottom w:val="single" w:sz="4" w:space="0" w:color="auto"/>
              <w:right w:val="single" w:sz="4" w:space="0" w:color="auto"/>
            </w:tcBorders>
            <w:hideMark/>
          </w:tcPr>
          <w:p w14:paraId="30CC6D38"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 xml:space="preserve">-200 &lt; f – </w:t>
            </w:r>
            <w:proofErr w:type="spellStart"/>
            <w:r>
              <w:rPr>
                <w:rFonts w:ascii="Arial" w:eastAsia="MS Mincho" w:hAnsi="Arial" w:cs="Arial"/>
                <w:sz w:val="18"/>
                <w:szCs w:val="20"/>
              </w:rPr>
              <w:t>F</w:t>
            </w:r>
            <w:r>
              <w:rPr>
                <w:rFonts w:ascii="Arial" w:eastAsia="MS Mincho" w:hAnsi="Arial" w:cs="Arial"/>
                <w:sz w:val="18"/>
                <w:szCs w:val="20"/>
                <w:vertAlign w:val="subscript"/>
              </w:rPr>
              <w:t>DL_low</w:t>
            </w:r>
            <w:proofErr w:type="spellEnd"/>
            <w:r>
              <w:rPr>
                <w:rFonts w:ascii="Arial" w:eastAsia="MS Mincho" w:hAnsi="Arial" w:cs="Arial"/>
                <w:sz w:val="18"/>
                <w:szCs w:val="20"/>
              </w:rPr>
              <w:t xml:space="preserve"> ≤    -MAX(60,</w:t>
            </w: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w:t>
            </w:r>
          </w:p>
          <w:p w14:paraId="2D86B8D7"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or</w:t>
            </w:r>
          </w:p>
          <w:p w14:paraId="246DCC20"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MAX(60,</w:t>
            </w: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 xml:space="preserve">) ≤ f – </w:t>
            </w:r>
            <w:proofErr w:type="spellStart"/>
            <w:r>
              <w:rPr>
                <w:rFonts w:ascii="Arial" w:eastAsia="MS Mincho" w:hAnsi="Arial" w:cs="Arial"/>
                <w:sz w:val="18"/>
                <w:szCs w:val="20"/>
              </w:rPr>
              <w:t>F</w:t>
            </w:r>
            <w:r>
              <w:rPr>
                <w:rFonts w:ascii="Arial" w:eastAsia="MS Mincho" w:hAnsi="Arial" w:cs="Arial"/>
                <w:sz w:val="18"/>
                <w:szCs w:val="20"/>
                <w:vertAlign w:val="subscript"/>
              </w:rPr>
              <w:t>DL_high</w:t>
            </w:r>
            <w:proofErr w:type="spellEnd"/>
            <w:r>
              <w:rPr>
                <w:rFonts w:ascii="Arial" w:eastAsia="MS Mincho" w:hAnsi="Arial" w:cs="Arial"/>
                <w:sz w:val="18"/>
                <w:szCs w:val="20"/>
              </w:rPr>
              <w:t xml:space="preserve"> &lt; 200</w:t>
            </w:r>
          </w:p>
        </w:tc>
        <w:tc>
          <w:tcPr>
            <w:tcW w:w="2440" w:type="dxa"/>
            <w:tcBorders>
              <w:top w:val="single" w:sz="4" w:space="0" w:color="auto"/>
              <w:left w:val="single" w:sz="4" w:space="0" w:color="auto"/>
              <w:bottom w:val="single" w:sz="4" w:space="0" w:color="auto"/>
              <w:right w:val="single" w:sz="4" w:space="0" w:color="auto"/>
            </w:tcBorders>
            <w:hideMark/>
          </w:tcPr>
          <w:p w14:paraId="233CAE0F"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 xml:space="preserve">1 ≤ f ≤ </w:t>
            </w:r>
            <w:proofErr w:type="spellStart"/>
            <w:r>
              <w:rPr>
                <w:rFonts w:ascii="Arial" w:eastAsia="MS Mincho" w:hAnsi="Arial" w:cs="Arial"/>
                <w:sz w:val="18"/>
                <w:szCs w:val="20"/>
              </w:rPr>
              <w:t>F</w:t>
            </w:r>
            <w:r>
              <w:rPr>
                <w:rFonts w:ascii="Arial" w:eastAsia="MS Mincho" w:hAnsi="Arial" w:cs="Arial"/>
                <w:sz w:val="18"/>
                <w:szCs w:val="20"/>
                <w:vertAlign w:val="subscript"/>
              </w:rPr>
              <w:t>DL_low</w:t>
            </w:r>
            <w:proofErr w:type="spellEnd"/>
            <w:r>
              <w:rPr>
                <w:rFonts w:ascii="Arial" w:eastAsia="MS Mincho" w:hAnsi="Arial" w:cs="Arial"/>
                <w:sz w:val="18"/>
                <w:szCs w:val="20"/>
              </w:rPr>
              <w:t xml:space="preserve"> – MAX(200,</w:t>
            </w: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w:t>
            </w:r>
          </w:p>
          <w:p w14:paraId="69EE4565"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or</w:t>
            </w:r>
          </w:p>
          <w:p w14:paraId="74E92C9F"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proofErr w:type="spellStart"/>
            <w:r>
              <w:rPr>
                <w:rFonts w:ascii="Arial" w:eastAsia="MS Mincho" w:hAnsi="Arial" w:cs="Arial"/>
                <w:sz w:val="18"/>
                <w:szCs w:val="20"/>
              </w:rPr>
              <w:t>F</w:t>
            </w:r>
            <w:r>
              <w:rPr>
                <w:rFonts w:ascii="Arial" w:eastAsia="MS Mincho" w:hAnsi="Arial" w:cs="Arial"/>
                <w:sz w:val="18"/>
                <w:szCs w:val="20"/>
                <w:vertAlign w:val="subscript"/>
              </w:rPr>
              <w:t>DL_high</w:t>
            </w:r>
            <w:proofErr w:type="spellEnd"/>
            <w:r>
              <w:rPr>
                <w:rFonts w:ascii="Arial" w:eastAsia="MS Mincho" w:hAnsi="Arial" w:cs="Arial"/>
                <w:sz w:val="18"/>
                <w:szCs w:val="20"/>
              </w:rPr>
              <w:t xml:space="preserve">                      + MAX(200,</w:t>
            </w: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w:t>
            </w:r>
          </w:p>
          <w:p w14:paraId="3061D669"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 f ≤ 12750</w:t>
            </w:r>
          </w:p>
        </w:tc>
      </w:tr>
      <w:tr w:rsidR="009D5973" w14:paraId="1D56A17E" w14:textId="77777777" w:rsidTr="0036552E">
        <w:trPr>
          <w:jc w:val="center"/>
        </w:trPr>
        <w:tc>
          <w:tcPr>
            <w:tcW w:w="1107" w:type="dxa"/>
            <w:tcBorders>
              <w:top w:val="single" w:sz="4" w:space="0" w:color="auto"/>
              <w:left w:val="single" w:sz="4" w:space="0" w:color="auto"/>
              <w:bottom w:val="single" w:sz="4" w:space="0" w:color="auto"/>
              <w:right w:val="single" w:sz="4" w:space="0" w:color="auto"/>
            </w:tcBorders>
            <w:hideMark/>
          </w:tcPr>
          <w:p w14:paraId="111DA347" w14:textId="77777777" w:rsidR="009D5973" w:rsidRDefault="009D5973" w:rsidP="0036552E">
            <w:pPr>
              <w:keepNext/>
              <w:keepLines/>
              <w:overflowPunct w:val="0"/>
              <w:autoSpaceDE w:val="0"/>
              <w:autoSpaceDN w:val="0"/>
              <w:adjustRightInd w:val="0"/>
              <w:jc w:val="center"/>
              <w:rPr>
                <w:rFonts w:ascii="Arial" w:eastAsia="MS Mincho" w:hAnsi="Arial"/>
                <w:sz w:val="18"/>
                <w:szCs w:val="20"/>
              </w:rPr>
            </w:pPr>
            <w:r>
              <w:rPr>
                <w:rFonts w:ascii="Arial" w:eastAsia="MS Mincho" w:hAnsi="Arial" w:cs="Arial"/>
                <w:sz w:val="18"/>
                <w:szCs w:val="20"/>
              </w:rPr>
              <w:t>n79 (NOTE 4)</w:t>
            </w:r>
          </w:p>
        </w:tc>
        <w:tc>
          <w:tcPr>
            <w:tcW w:w="1489" w:type="dxa"/>
            <w:tcBorders>
              <w:top w:val="single" w:sz="4" w:space="0" w:color="auto"/>
              <w:left w:val="single" w:sz="4" w:space="0" w:color="auto"/>
              <w:bottom w:val="single" w:sz="4" w:space="0" w:color="auto"/>
              <w:right w:val="single" w:sz="4" w:space="0" w:color="auto"/>
            </w:tcBorders>
            <w:hideMark/>
          </w:tcPr>
          <w:p w14:paraId="390D9EC1"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lang w:val="sv-SE"/>
              </w:rPr>
              <w:t>F</w:t>
            </w:r>
            <w:r>
              <w:rPr>
                <w:rFonts w:ascii="Arial" w:eastAsia="MS Mincho" w:hAnsi="Arial" w:cs="Arial"/>
                <w:sz w:val="18"/>
                <w:szCs w:val="20"/>
                <w:vertAlign w:val="subscript"/>
                <w:lang w:val="sv-SE"/>
              </w:rPr>
              <w:t>interferer</w:t>
            </w:r>
            <w:r>
              <w:rPr>
                <w:rFonts w:ascii="Arial" w:eastAsia="MS Mincho" w:hAnsi="Arial" w:cs="Arial"/>
                <w:sz w:val="18"/>
                <w:szCs w:val="20"/>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A902249"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lang w:val="sv-SE"/>
              </w:rPr>
              <w:t>MHz</w:t>
            </w:r>
          </w:p>
        </w:tc>
        <w:tc>
          <w:tcPr>
            <w:tcW w:w="1940" w:type="dxa"/>
            <w:tcBorders>
              <w:top w:val="single" w:sz="4" w:space="0" w:color="auto"/>
              <w:left w:val="single" w:sz="4" w:space="0" w:color="auto"/>
              <w:bottom w:val="single" w:sz="4" w:space="0" w:color="auto"/>
              <w:right w:val="single" w:sz="4" w:space="0" w:color="auto"/>
            </w:tcBorders>
            <w:hideMark/>
          </w:tcPr>
          <w:p w14:paraId="668031FE"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lang w:val="en-GB"/>
              </w:rPr>
            </w:pPr>
            <w:r>
              <w:rPr>
                <w:rFonts w:ascii="Arial" w:eastAsia="MS Mincho" w:hAnsi="Arial" w:cs="Arial"/>
                <w:sz w:val="18"/>
                <w:szCs w:val="20"/>
              </w:rPr>
              <w:t>N/A</w:t>
            </w:r>
          </w:p>
        </w:tc>
        <w:tc>
          <w:tcPr>
            <w:tcW w:w="1940" w:type="dxa"/>
            <w:tcBorders>
              <w:top w:val="single" w:sz="4" w:space="0" w:color="auto"/>
              <w:left w:val="single" w:sz="4" w:space="0" w:color="auto"/>
              <w:bottom w:val="single" w:sz="4" w:space="0" w:color="auto"/>
              <w:right w:val="single" w:sz="4" w:space="0" w:color="auto"/>
            </w:tcBorders>
            <w:hideMark/>
          </w:tcPr>
          <w:p w14:paraId="5F0AD78E"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 xml:space="preserve">-150 &lt; f – </w:t>
            </w:r>
            <w:proofErr w:type="spellStart"/>
            <w:r>
              <w:rPr>
                <w:rFonts w:ascii="Arial" w:eastAsia="MS Mincho" w:hAnsi="Arial" w:cs="Arial"/>
                <w:sz w:val="18"/>
                <w:szCs w:val="20"/>
              </w:rPr>
              <w:t>F</w:t>
            </w:r>
            <w:r>
              <w:rPr>
                <w:rFonts w:ascii="Arial" w:eastAsia="MS Mincho" w:hAnsi="Arial" w:cs="Arial"/>
                <w:sz w:val="18"/>
                <w:szCs w:val="20"/>
                <w:vertAlign w:val="subscript"/>
              </w:rPr>
              <w:t>DL_low</w:t>
            </w:r>
            <w:proofErr w:type="spellEnd"/>
            <w:r>
              <w:rPr>
                <w:rFonts w:ascii="Arial" w:eastAsia="MS Mincho" w:hAnsi="Arial" w:cs="Arial"/>
                <w:sz w:val="18"/>
                <w:szCs w:val="20"/>
              </w:rPr>
              <w:t xml:space="preserve"> ≤           -MAX(60,</w:t>
            </w: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w:t>
            </w:r>
          </w:p>
          <w:p w14:paraId="3DFC4D36"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or</w:t>
            </w:r>
          </w:p>
          <w:p w14:paraId="132AD64E" w14:textId="77777777" w:rsidR="009D5973" w:rsidRDefault="009D5973" w:rsidP="0036552E">
            <w:pPr>
              <w:keepNext/>
              <w:keepLines/>
              <w:overflowPunct w:val="0"/>
              <w:autoSpaceDE w:val="0"/>
              <w:autoSpaceDN w:val="0"/>
              <w:adjustRightInd w:val="0"/>
              <w:jc w:val="center"/>
              <w:rPr>
                <w:rFonts w:ascii="Arial" w:eastAsia="MS Mincho" w:hAnsi="Arial"/>
                <w:sz w:val="18"/>
                <w:szCs w:val="20"/>
              </w:rPr>
            </w:pPr>
            <w:r>
              <w:rPr>
                <w:rFonts w:ascii="Arial" w:eastAsia="MS Mincho" w:hAnsi="Arial" w:cs="Arial"/>
                <w:sz w:val="18"/>
                <w:szCs w:val="20"/>
              </w:rPr>
              <w:t>MAX(60,</w:t>
            </w: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 xml:space="preserve">) ≤ f – </w:t>
            </w:r>
            <w:proofErr w:type="spellStart"/>
            <w:r>
              <w:rPr>
                <w:rFonts w:ascii="Arial" w:eastAsia="MS Mincho" w:hAnsi="Arial" w:cs="Arial"/>
                <w:sz w:val="18"/>
                <w:szCs w:val="20"/>
              </w:rPr>
              <w:t>F</w:t>
            </w:r>
            <w:r>
              <w:rPr>
                <w:rFonts w:ascii="Arial" w:eastAsia="MS Mincho" w:hAnsi="Arial" w:cs="Arial"/>
                <w:sz w:val="18"/>
                <w:szCs w:val="20"/>
                <w:vertAlign w:val="subscript"/>
              </w:rPr>
              <w:t>DL_high</w:t>
            </w:r>
            <w:proofErr w:type="spellEnd"/>
            <w:r>
              <w:rPr>
                <w:rFonts w:ascii="Arial" w:eastAsia="MS Mincho" w:hAnsi="Arial" w:cs="Arial"/>
                <w:sz w:val="18"/>
                <w:szCs w:val="20"/>
              </w:rPr>
              <w:t xml:space="preserve"> &lt; 150</w:t>
            </w:r>
          </w:p>
        </w:tc>
        <w:tc>
          <w:tcPr>
            <w:tcW w:w="2440" w:type="dxa"/>
            <w:tcBorders>
              <w:top w:val="single" w:sz="4" w:space="0" w:color="auto"/>
              <w:left w:val="single" w:sz="4" w:space="0" w:color="auto"/>
              <w:bottom w:val="single" w:sz="4" w:space="0" w:color="auto"/>
              <w:right w:val="single" w:sz="4" w:space="0" w:color="auto"/>
            </w:tcBorders>
            <w:hideMark/>
          </w:tcPr>
          <w:p w14:paraId="6D6C1EF6"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 xml:space="preserve">1 ≤ f ≤ </w:t>
            </w:r>
            <w:proofErr w:type="spellStart"/>
            <w:r>
              <w:rPr>
                <w:rFonts w:ascii="Arial" w:eastAsia="MS Mincho" w:hAnsi="Arial" w:cs="Arial"/>
                <w:sz w:val="18"/>
                <w:szCs w:val="20"/>
              </w:rPr>
              <w:t>F</w:t>
            </w:r>
            <w:r>
              <w:rPr>
                <w:rFonts w:ascii="Arial" w:eastAsia="MS Mincho" w:hAnsi="Arial" w:cs="Arial"/>
                <w:sz w:val="18"/>
                <w:szCs w:val="20"/>
                <w:vertAlign w:val="subscript"/>
              </w:rPr>
              <w:t>DL_low</w:t>
            </w:r>
            <w:proofErr w:type="spellEnd"/>
            <w:r>
              <w:rPr>
                <w:rFonts w:ascii="Arial" w:eastAsia="MS Mincho" w:hAnsi="Arial" w:cs="Arial"/>
                <w:sz w:val="18"/>
                <w:szCs w:val="20"/>
              </w:rPr>
              <w:t xml:space="preserve"> – MAX(150,</w:t>
            </w: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w:t>
            </w:r>
          </w:p>
          <w:p w14:paraId="67ECBF26"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or</w:t>
            </w:r>
          </w:p>
          <w:p w14:paraId="006DF158"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proofErr w:type="spellStart"/>
            <w:r>
              <w:rPr>
                <w:rFonts w:ascii="Arial" w:eastAsia="MS Mincho" w:hAnsi="Arial" w:cs="Arial"/>
                <w:sz w:val="18"/>
                <w:szCs w:val="20"/>
              </w:rPr>
              <w:t>F</w:t>
            </w:r>
            <w:r>
              <w:rPr>
                <w:rFonts w:ascii="Arial" w:eastAsia="MS Mincho" w:hAnsi="Arial" w:cs="Arial"/>
                <w:sz w:val="18"/>
                <w:szCs w:val="20"/>
                <w:vertAlign w:val="subscript"/>
              </w:rPr>
              <w:t>DL_high</w:t>
            </w:r>
            <w:proofErr w:type="spellEnd"/>
            <w:r>
              <w:rPr>
                <w:rFonts w:ascii="Arial" w:eastAsia="MS Mincho" w:hAnsi="Arial" w:cs="Arial"/>
                <w:sz w:val="18"/>
                <w:szCs w:val="20"/>
              </w:rPr>
              <w:t xml:space="preserve">                      + MAX(150,</w:t>
            </w: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w:t>
            </w:r>
          </w:p>
          <w:p w14:paraId="14D07CF6" w14:textId="77777777" w:rsidR="009D5973" w:rsidRDefault="009D5973" w:rsidP="0036552E">
            <w:pPr>
              <w:keepNext/>
              <w:keepLines/>
              <w:overflowPunct w:val="0"/>
              <w:autoSpaceDE w:val="0"/>
              <w:autoSpaceDN w:val="0"/>
              <w:adjustRightInd w:val="0"/>
              <w:jc w:val="center"/>
              <w:rPr>
                <w:rFonts w:ascii="Arial" w:eastAsia="MS Mincho" w:hAnsi="Arial"/>
                <w:sz w:val="18"/>
                <w:szCs w:val="20"/>
              </w:rPr>
            </w:pPr>
            <w:r>
              <w:rPr>
                <w:rFonts w:ascii="Arial" w:eastAsia="MS Mincho" w:hAnsi="Arial" w:cs="Arial"/>
                <w:sz w:val="18"/>
                <w:szCs w:val="20"/>
              </w:rPr>
              <w:t>≤ f ≤ 12750</w:t>
            </w:r>
          </w:p>
        </w:tc>
      </w:tr>
      <w:tr w:rsidR="009D5973" w14:paraId="09DC5834" w14:textId="77777777" w:rsidTr="0036552E">
        <w:trPr>
          <w:jc w:val="center"/>
        </w:trPr>
        <w:tc>
          <w:tcPr>
            <w:tcW w:w="1107" w:type="dxa"/>
            <w:tcBorders>
              <w:top w:val="single" w:sz="4" w:space="0" w:color="auto"/>
              <w:left w:val="single" w:sz="4" w:space="0" w:color="auto"/>
              <w:bottom w:val="single" w:sz="4" w:space="0" w:color="auto"/>
              <w:right w:val="single" w:sz="4" w:space="0" w:color="auto"/>
            </w:tcBorders>
            <w:hideMark/>
          </w:tcPr>
          <w:p w14:paraId="1F7E1FA0"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bookmarkStart w:id="64" w:name="_Hlk181882798"/>
            <w:r>
              <w:rPr>
                <w:rFonts w:ascii="Arial" w:eastAsia="MS Mincho" w:hAnsi="Arial" w:cs="Arial"/>
                <w:sz w:val="18"/>
                <w:szCs w:val="20"/>
              </w:rPr>
              <w:t>n104 (NOTE 5)</w:t>
            </w:r>
          </w:p>
        </w:tc>
        <w:tc>
          <w:tcPr>
            <w:tcW w:w="1489" w:type="dxa"/>
            <w:tcBorders>
              <w:top w:val="single" w:sz="4" w:space="0" w:color="auto"/>
              <w:left w:val="single" w:sz="4" w:space="0" w:color="auto"/>
              <w:bottom w:val="single" w:sz="4" w:space="0" w:color="auto"/>
              <w:right w:val="single" w:sz="4" w:space="0" w:color="auto"/>
            </w:tcBorders>
            <w:hideMark/>
          </w:tcPr>
          <w:p w14:paraId="44900BD6"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lang w:val="sv-SE"/>
              </w:rPr>
            </w:pPr>
            <w:r>
              <w:rPr>
                <w:rFonts w:ascii="Arial" w:eastAsia="MS Mincho" w:hAnsi="Arial" w:cs="Arial"/>
                <w:sz w:val="18"/>
                <w:szCs w:val="20"/>
                <w:lang w:val="sv-SE"/>
              </w:rPr>
              <w:t>F</w:t>
            </w:r>
            <w:r>
              <w:rPr>
                <w:rFonts w:ascii="Arial" w:eastAsia="MS Mincho" w:hAnsi="Arial" w:cs="Arial"/>
                <w:sz w:val="18"/>
                <w:szCs w:val="20"/>
                <w:vertAlign w:val="subscript"/>
                <w:lang w:val="sv-SE"/>
              </w:rPr>
              <w:t>interferer</w:t>
            </w:r>
            <w:r>
              <w:rPr>
                <w:rFonts w:ascii="Arial" w:eastAsia="MS Mincho" w:hAnsi="Arial" w:cs="Arial"/>
                <w:sz w:val="18"/>
                <w:szCs w:val="20"/>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522F69B"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lang w:val="sv-SE"/>
              </w:rPr>
            </w:pPr>
            <w:r>
              <w:rPr>
                <w:rFonts w:ascii="Arial" w:eastAsia="MS Mincho" w:hAnsi="Arial" w:cs="Arial"/>
                <w:sz w:val="18"/>
                <w:szCs w:val="20"/>
                <w:lang w:val="sv-SE"/>
              </w:rPr>
              <w:t>MHz</w:t>
            </w:r>
          </w:p>
        </w:tc>
        <w:tc>
          <w:tcPr>
            <w:tcW w:w="1940" w:type="dxa"/>
            <w:tcBorders>
              <w:top w:val="single" w:sz="4" w:space="0" w:color="auto"/>
              <w:left w:val="single" w:sz="4" w:space="0" w:color="auto"/>
              <w:bottom w:val="single" w:sz="4" w:space="0" w:color="auto"/>
              <w:right w:val="single" w:sz="4" w:space="0" w:color="auto"/>
            </w:tcBorders>
            <w:hideMark/>
          </w:tcPr>
          <w:p w14:paraId="095B8303"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lang w:val="en-GB"/>
              </w:rPr>
            </w:pPr>
            <w:r>
              <w:rPr>
                <w:rFonts w:ascii="Arial" w:eastAsia="MS Mincho" w:hAnsi="Arial" w:cs="Arial"/>
                <w:sz w:val="18"/>
                <w:szCs w:val="20"/>
              </w:rPr>
              <w:t>N/A</w:t>
            </w:r>
          </w:p>
        </w:tc>
        <w:tc>
          <w:tcPr>
            <w:tcW w:w="1940" w:type="dxa"/>
            <w:tcBorders>
              <w:top w:val="single" w:sz="4" w:space="0" w:color="auto"/>
              <w:left w:val="single" w:sz="4" w:space="0" w:color="auto"/>
              <w:bottom w:val="single" w:sz="4" w:space="0" w:color="auto"/>
              <w:right w:val="single" w:sz="4" w:space="0" w:color="auto"/>
            </w:tcBorders>
            <w:hideMark/>
          </w:tcPr>
          <w:p w14:paraId="16BDB062" w14:textId="347FCE2E"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 xml:space="preserve">-150 &lt; f – </w:t>
            </w:r>
            <w:proofErr w:type="spellStart"/>
            <w:r>
              <w:rPr>
                <w:rFonts w:ascii="Arial" w:eastAsia="MS Mincho" w:hAnsi="Arial" w:cs="Arial"/>
                <w:sz w:val="18"/>
                <w:szCs w:val="20"/>
              </w:rPr>
              <w:t>F</w:t>
            </w:r>
            <w:r>
              <w:rPr>
                <w:rFonts w:ascii="Arial" w:eastAsia="MS Mincho" w:hAnsi="Arial" w:cs="Arial"/>
                <w:sz w:val="18"/>
                <w:szCs w:val="20"/>
                <w:vertAlign w:val="subscript"/>
              </w:rPr>
              <w:t>DL_low</w:t>
            </w:r>
            <w:proofErr w:type="spellEnd"/>
            <w:r>
              <w:rPr>
                <w:rFonts w:ascii="Arial" w:eastAsia="MS Mincho" w:hAnsi="Arial" w:cs="Arial"/>
                <w:sz w:val="18"/>
                <w:szCs w:val="20"/>
              </w:rPr>
              <w:t xml:space="preserve"> ≤</w:t>
            </w:r>
          </w:p>
          <w:p w14:paraId="06244C1D"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-MAX(60,</w:t>
            </w: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w:t>
            </w:r>
          </w:p>
          <w:p w14:paraId="3988A3F7"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or</w:t>
            </w:r>
          </w:p>
          <w:p w14:paraId="4A0713BF"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MAX(60,</w:t>
            </w: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 xml:space="preserve">) ≤ f – </w:t>
            </w:r>
            <w:proofErr w:type="spellStart"/>
            <w:r>
              <w:rPr>
                <w:rFonts w:ascii="Arial" w:eastAsia="MS Mincho" w:hAnsi="Arial" w:cs="Arial"/>
                <w:sz w:val="18"/>
                <w:szCs w:val="20"/>
              </w:rPr>
              <w:t>F</w:t>
            </w:r>
            <w:r>
              <w:rPr>
                <w:rFonts w:ascii="Arial" w:eastAsia="MS Mincho" w:hAnsi="Arial" w:cs="Arial"/>
                <w:sz w:val="18"/>
                <w:szCs w:val="20"/>
                <w:vertAlign w:val="subscript"/>
              </w:rPr>
              <w:t>DL_high</w:t>
            </w:r>
            <w:proofErr w:type="spellEnd"/>
            <w:r>
              <w:rPr>
                <w:rFonts w:ascii="Arial" w:eastAsia="MS Mincho" w:hAnsi="Arial" w:cs="Arial"/>
                <w:sz w:val="18"/>
                <w:szCs w:val="20"/>
              </w:rPr>
              <w:t xml:space="preserve"> &lt; 150</w:t>
            </w:r>
          </w:p>
        </w:tc>
        <w:tc>
          <w:tcPr>
            <w:tcW w:w="2440" w:type="dxa"/>
            <w:tcBorders>
              <w:top w:val="single" w:sz="4" w:space="0" w:color="auto"/>
              <w:left w:val="single" w:sz="4" w:space="0" w:color="auto"/>
              <w:bottom w:val="single" w:sz="4" w:space="0" w:color="auto"/>
              <w:right w:val="single" w:sz="4" w:space="0" w:color="auto"/>
            </w:tcBorders>
            <w:hideMark/>
          </w:tcPr>
          <w:p w14:paraId="0C8D5823"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 xml:space="preserve">1 ≤ f ≤ </w:t>
            </w:r>
            <w:proofErr w:type="spellStart"/>
            <w:r>
              <w:rPr>
                <w:rFonts w:ascii="Arial" w:eastAsia="MS Mincho" w:hAnsi="Arial" w:cs="Arial"/>
                <w:sz w:val="18"/>
                <w:szCs w:val="20"/>
              </w:rPr>
              <w:t>F</w:t>
            </w:r>
            <w:r>
              <w:rPr>
                <w:rFonts w:ascii="Arial" w:eastAsia="MS Mincho" w:hAnsi="Arial" w:cs="Arial"/>
                <w:sz w:val="18"/>
                <w:szCs w:val="20"/>
                <w:vertAlign w:val="subscript"/>
              </w:rPr>
              <w:t>DL_low</w:t>
            </w:r>
            <w:proofErr w:type="spellEnd"/>
            <w:r>
              <w:rPr>
                <w:rFonts w:ascii="Arial" w:eastAsia="MS Mincho" w:hAnsi="Arial" w:cs="Arial"/>
                <w:sz w:val="18"/>
                <w:szCs w:val="20"/>
              </w:rPr>
              <w:t xml:space="preserve"> – MAX(150,</w:t>
            </w: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w:t>
            </w:r>
          </w:p>
          <w:p w14:paraId="257AF0B6"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or</w:t>
            </w:r>
          </w:p>
          <w:p w14:paraId="78714038"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proofErr w:type="spellStart"/>
            <w:r>
              <w:rPr>
                <w:rFonts w:ascii="Arial" w:eastAsia="MS Mincho" w:hAnsi="Arial" w:cs="Arial"/>
                <w:sz w:val="18"/>
                <w:szCs w:val="20"/>
              </w:rPr>
              <w:t>F</w:t>
            </w:r>
            <w:r>
              <w:rPr>
                <w:rFonts w:ascii="Arial" w:eastAsia="MS Mincho" w:hAnsi="Arial" w:cs="Arial"/>
                <w:sz w:val="18"/>
                <w:szCs w:val="20"/>
                <w:vertAlign w:val="subscript"/>
              </w:rPr>
              <w:t>DL_high</w:t>
            </w:r>
            <w:proofErr w:type="spellEnd"/>
            <w:r>
              <w:rPr>
                <w:rFonts w:ascii="Arial" w:eastAsia="MS Mincho" w:hAnsi="Arial" w:cs="Arial"/>
                <w:sz w:val="18"/>
                <w:szCs w:val="20"/>
              </w:rPr>
              <w:t xml:space="preserve">                      + MAX(150,</w:t>
            </w: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w:t>
            </w:r>
          </w:p>
          <w:p w14:paraId="2BB996D6"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rPr>
            </w:pPr>
            <w:r>
              <w:rPr>
                <w:rFonts w:ascii="Arial" w:eastAsia="MS Mincho" w:hAnsi="Arial" w:cs="Arial"/>
                <w:sz w:val="18"/>
                <w:szCs w:val="20"/>
              </w:rPr>
              <w:t>≤ f ≤ 12750</w:t>
            </w:r>
          </w:p>
        </w:tc>
        <w:bookmarkEnd w:id="64"/>
      </w:tr>
      <w:tr w:rsidR="009D5973" w14:paraId="329E56C3" w14:textId="77777777" w:rsidTr="0036552E">
        <w:trPr>
          <w:jc w:val="center"/>
        </w:trPr>
        <w:tc>
          <w:tcPr>
            <w:tcW w:w="1107" w:type="dxa"/>
            <w:tcBorders>
              <w:top w:val="single" w:sz="4" w:space="0" w:color="auto"/>
              <w:left w:val="single" w:sz="4" w:space="0" w:color="auto"/>
              <w:bottom w:val="single" w:sz="4" w:space="0" w:color="auto"/>
              <w:right w:val="single" w:sz="4" w:space="0" w:color="auto"/>
            </w:tcBorders>
            <w:hideMark/>
          </w:tcPr>
          <w:p w14:paraId="653068CD"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highlight w:val="yellow"/>
              </w:rPr>
            </w:pPr>
            <w:r>
              <w:rPr>
                <w:rFonts w:ascii="Arial" w:eastAsia="MS Mincho" w:hAnsi="Arial" w:cs="Arial"/>
                <w:sz w:val="18"/>
                <w:szCs w:val="20"/>
                <w:highlight w:val="yellow"/>
              </w:rPr>
              <w:t>FR3 15GHz band (NOTE 6)</w:t>
            </w:r>
          </w:p>
        </w:tc>
        <w:tc>
          <w:tcPr>
            <w:tcW w:w="1489" w:type="dxa"/>
            <w:tcBorders>
              <w:top w:val="single" w:sz="4" w:space="0" w:color="auto"/>
              <w:left w:val="single" w:sz="4" w:space="0" w:color="auto"/>
              <w:bottom w:val="single" w:sz="4" w:space="0" w:color="auto"/>
              <w:right w:val="single" w:sz="4" w:space="0" w:color="auto"/>
            </w:tcBorders>
            <w:hideMark/>
          </w:tcPr>
          <w:p w14:paraId="0D317D3B"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highlight w:val="yellow"/>
                <w:lang w:val="sv-SE"/>
              </w:rPr>
            </w:pPr>
            <w:r>
              <w:rPr>
                <w:rFonts w:ascii="Arial" w:eastAsia="MS Mincho" w:hAnsi="Arial" w:cs="Arial"/>
                <w:sz w:val="18"/>
                <w:szCs w:val="20"/>
                <w:highlight w:val="yellow"/>
                <w:lang w:val="sv-SE"/>
              </w:rPr>
              <w:t>F</w:t>
            </w:r>
            <w:r>
              <w:rPr>
                <w:rFonts w:ascii="Arial" w:eastAsia="MS Mincho" w:hAnsi="Arial" w:cs="Arial"/>
                <w:sz w:val="18"/>
                <w:szCs w:val="20"/>
                <w:highlight w:val="yellow"/>
                <w:vertAlign w:val="subscript"/>
                <w:lang w:val="sv-SE"/>
              </w:rPr>
              <w:t>interferer</w:t>
            </w:r>
            <w:r>
              <w:rPr>
                <w:rFonts w:ascii="Arial" w:eastAsia="MS Mincho" w:hAnsi="Arial" w:cs="Arial"/>
                <w:sz w:val="18"/>
                <w:szCs w:val="20"/>
                <w:highlight w:val="yellow"/>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E9E0478"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highlight w:val="yellow"/>
                <w:lang w:val="sv-SE"/>
              </w:rPr>
            </w:pPr>
            <w:r>
              <w:rPr>
                <w:rFonts w:ascii="Arial" w:eastAsia="MS Mincho" w:hAnsi="Arial" w:cs="Arial"/>
                <w:sz w:val="18"/>
                <w:szCs w:val="20"/>
                <w:highlight w:val="yellow"/>
                <w:lang w:val="sv-SE"/>
              </w:rPr>
              <w:t>MHz</w:t>
            </w:r>
          </w:p>
        </w:tc>
        <w:tc>
          <w:tcPr>
            <w:tcW w:w="1940" w:type="dxa"/>
            <w:tcBorders>
              <w:top w:val="single" w:sz="4" w:space="0" w:color="auto"/>
              <w:left w:val="single" w:sz="4" w:space="0" w:color="auto"/>
              <w:bottom w:val="single" w:sz="4" w:space="0" w:color="auto"/>
              <w:right w:val="single" w:sz="4" w:space="0" w:color="auto"/>
            </w:tcBorders>
            <w:hideMark/>
          </w:tcPr>
          <w:p w14:paraId="4F1E46BC"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highlight w:val="yellow"/>
              </w:rPr>
            </w:pPr>
            <w:r>
              <w:rPr>
                <w:rFonts w:ascii="Arial" w:eastAsia="MS Mincho" w:hAnsi="Arial" w:cs="Arial"/>
                <w:sz w:val="18"/>
                <w:szCs w:val="20"/>
                <w:highlight w:val="yellow"/>
              </w:rPr>
              <w:t>N/A</w:t>
            </w:r>
          </w:p>
        </w:tc>
        <w:tc>
          <w:tcPr>
            <w:tcW w:w="1940" w:type="dxa"/>
            <w:tcBorders>
              <w:top w:val="single" w:sz="4" w:space="0" w:color="auto"/>
              <w:left w:val="single" w:sz="4" w:space="0" w:color="auto"/>
              <w:bottom w:val="single" w:sz="4" w:space="0" w:color="auto"/>
              <w:right w:val="single" w:sz="4" w:space="0" w:color="auto"/>
            </w:tcBorders>
            <w:hideMark/>
          </w:tcPr>
          <w:p w14:paraId="578C7DA7" w14:textId="30874402" w:rsidR="009D5973" w:rsidRDefault="009D5973" w:rsidP="0036552E">
            <w:pPr>
              <w:keepNext/>
              <w:keepLines/>
              <w:overflowPunct w:val="0"/>
              <w:autoSpaceDE w:val="0"/>
              <w:autoSpaceDN w:val="0"/>
              <w:adjustRightInd w:val="0"/>
              <w:jc w:val="center"/>
              <w:rPr>
                <w:rFonts w:ascii="Arial" w:eastAsia="MS Mincho" w:hAnsi="Arial" w:cs="Arial"/>
                <w:sz w:val="18"/>
                <w:szCs w:val="20"/>
                <w:highlight w:val="yellow"/>
              </w:rPr>
            </w:pPr>
            <w:r>
              <w:rPr>
                <w:rFonts w:ascii="Arial" w:eastAsia="MS Mincho" w:hAnsi="Arial" w:cs="Arial"/>
                <w:sz w:val="18"/>
                <w:szCs w:val="20"/>
                <w:highlight w:val="yellow"/>
              </w:rPr>
              <w:t xml:space="preserve">-150 &lt; f – </w:t>
            </w:r>
            <w:proofErr w:type="spellStart"/>
            <w:r>
              <w:rPr>
                <w:rFonts w:ascii="Arial" w:eastAsia="MS Mincho" w:hAnsi="Arial" w:cs="Arial"/>
                <w:sz w:val="18"/>
                <w:szCs w:val="20"/>
                <w:highlight w:val="yellow"/>
              </w:rPr>
              <w:t>F</w:t>
            </w:r>
            <w:r>
              <w:rPr>
                <w:rFonts w:ascii="Arial" w:eastAsia="MS Mincho" w:hAnsi="Arial" w:cs="Arial"/>
                <w:sz w:val="18"/>
                <w:szCs w:val="20"/>
                <w:highlight w:val="yellow"/>
                <w:vertAlign w:val="subscript"/>
              </w:rPr>
              <w:t>DL_low</w:t>
            </w:r>
            <w:proofErr w:type="spellEnd"/>
            <w:r>
              <w:rPr>
                <w:rFonts w:ascii="Arial" w:eastAsia="MS Mincho" w:hAnsi="Arial" w:cs="Arial"/>
                <w:sz w:val="18"/>
                <w:szCs w:val="20"/>
                <w:highlight w:val="yellow"/>
              </w:rPr>
              <w:t xml:space="preserve"> ≤</w:t>
            </w:r>
          </w:p>
          <w:p w14:paraId="43BD43F6"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highlight w:val="yellow"/>
              </w:rPr>
            </w:pPr>
            <w:r>
              <w:rPr>
                <w:rFonts w:ascii="Arial" w:eastAsia="MS Mincho" w:hAnsi="Arial" w:cs="Arial"/>
                <w:sz w:val="18"/>
                <w:szCs w:val="20"/>
                <w:highlight w:val="yellow"/>
              </w:rPr>
              <w:t>-MAX(60,</w:t>
            </w:r>
            <w:r>
              <w:rPr>
                <w:rFonts w:ascii="Arial" w:eastAsia="MS Mincho" w:hAnsi="Arial" w:cs="Arial"/>
                <w:sz w:val="18"/>
                <w:szCs w:val="20"/>
                <w:highlight w:val="yellow"/>
                <w:lang w:eastAsia="zh-CN"/>
              </w:rPr>
              <w:t>3*</w:t>
            </w:r>
            <w:proofErr w:type="spellStart"/>
            <w:r>
              <w:rPr>
                <w:rFonts w:ascii="Arial" w:eastAsia="MS Mincho" w:hAnsi="Arial" w:cs="Arial"/>
                <w:sz w:val="18"/>
                <w:szCs w:val="20"/>
                <w:highlight w:val="yellow"/>
              </w:rPr>
              <w:t>BW</w:t>
            </w:r>
            <w:r>
              <w:rPr>
                <w:rFonts w:ascii="Arial" w:eastAsia="MS Mincho" w:hAnsi="Arial" w:cs="Arial"/>
                <w:sz w:val="18"/>
                <w:szCs w:val="20"/>
                <w:highlight w:val="yellow"/>
                <w:vertAlign w:val="subscript"/>
              </w:rPr>
              <w:t>Channe</w:t>
            </w:r>
            <w:r>
              <w:rPr>
                <w:rFonts w:ascii="Arial" w:eastAsia="SimSun" w:hAnsi="Arial" w:cs="Arial"/>
                <w:sz w:val="18"/>
                <w:szCs w:val="20"/>
                <w:highlight w:val="yellow"/>
                <w:vertAlign w:val="subscript"/>
                <w:lang w:eastAsia="zh-CN"/>
              </w:rPr>
              <w:t>l</w:t>
            </w:r>
            <w:proofErr w:type="spellEnd"/>
            <w:r>
              <w:rPr>
                <w:rFonts w:ascii="Arial" w:eastAsia="MS Mincho" w:hAnsi="Arial" w:cs="Arial"/>
                <w:sz w:val="18"/>
                <w:szCs w:val="20"/>
                <w:highlight w:val="yellow"/>
              </w:rPr>
              <w:t>)</w:t>
            </w:r>
          </w:p>
          <w:p w14:paraId="4EE51B78"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highlight w:val="yellow"/>
              </w:rPr>
            </w:pPr>
            <w:r>
              <w:rPr>
                <w:rFonts w:ascii="Arial" w:eastAsia="MS Mincho" w:hAnsi="Arial" w:cs="Arial"/>
                <w:sz w:val="18"/>
                <w:szCs w:val="20"/>
                <w:highlight w:val="yellow"/>
              </w:rPr>
              <w:t>or</w:t>
            </w:r>
          </w:p>
          <w:p w14:paraId="465BA209"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highlight w:val="yellow"/>
              </w:rPr>
            </w:pPr>
            <w:r>
              <w:rPr>
                <w:rFonts w:ascii="Arial" w:eastAsia="MS Mincho" w:hAnsi="Arial" w:cs="Arial"/>
                <w:sz w:val="18"/>
                <w:szCs w:val="20"/>
                <w:highlight w:val="yellow"/>
              </w:rPr>
              <w:t>MAX(60,</w:t>
            </w:r>
            <w:r>
              <w:rPr>
                <w:rFonts w:ascii="Arial" w:eastAsia="MS Mincho" w:hAnsi="Arial" w:cs="Arial"/>
                <w:sz w:val="18"/>
                <w:szCs w:val="20"/>
                <w:highlight w:val="yellow"/>
                <w:lang w:eastAsia="zh-CN"/>
              </w:rPr>
              <w:t>3*</w:t>
            </w:r>
            <w:proofErr w:type="spellStart"/>
            <w:r>
              <w:rPr>
                <w:rFonts w:ascii="Arial" w:eastAsia="MS Mincho" w:hAnsi="Arial" w:cs="Arial"/>
                <w:sz w:val="18"/>
                <w:szCs w:val="20"/>
                <w:highlight w:val="yellow"/>
              </w:rPr>
              <w:t>BW</w:t>
            </w:r>
            <w:r>
              <w:rPr>
                <w:rFonts w:ascii="Arial" w:eastAsia="MS Mincho" w:hAnsi="Arial" w:cs="Arial"/>
                <w:sz w:val="18"/>
                <w:szCs w:val="20"/>
                <w:highlight w:val="yellow"/>
                <w:vertAlign w:val="subscript"/>
              </w:rPr>
              <w:t>Channe</w:t>
            </w:r>
            <w:r>
              <w:rPr>
                <w:rFonts w:ascii="Arial" w:eastAsia="SimSun" w:hAnsi="Arial" w:cs="Arial"/>
                <w:sz w:val="18"/>
                <w:szCs w:val="20"/>
                <w:highlight w:val="yellow"/>
                <w:vertAlign w:val="subscript"/>
                <w:lang w:eastAsia="zh-CN"/>
              </w:rPr>
              <w:t>l</w:t>
            </w:r>
            <w:proofErr w:type="spellEnd"/>
            <w:r>
              <w:rPr>
                <w:rFonts w:ascii="Arial" w:eastAsia="MS Mincho" w:hAnsi="Arial" w:cs="Arial"/>
                <w:sz w:val="18"/>
                <w:szCs w:val="20"/>
                <w:highlight w:val="yellow"/>
              </w:rPr>
              <w:t xml:space="preserve">) ≤ f – </w:t>
            </w:r>
            <w:proofErr w:type="spellStart"/>
            <w:r>
              <w:rPr>
                <w:rFonts w:ascii="Arial" w:eastAsia="MS Mincho" w:hAnsi="Arial" w:cs="Arial"/>
                <w:sz w:val="18"/>
                <w:szCs w:val="20"/>
                <w:highlight w:val="yellow"/>
              </w:rPr>
              <w:t>F</w:t>
            </w:r>
            <w:r>
              <w:rPr>
                <w:rFonts w:ascii="Arial" w:eastAsia="MS Mincho" w:hAnsi="Arial" w:cs="Arial"/>
                <w:sz w:val="18"/>
                <w:szCs w:val="20"/>
                <w:highlight w:val="yellow"/>
                <w:vertAlign w:val="subscript"/>
              </w:rPr>
              <w:t>DL_high</w:t>
            </w:r>
            <w:proofErr w:type="spellEnd"/>
            <w:r>
              <w:rPr>
                <w:rFonts w:ascii="Arial" w:eastAsia="MS Mincho" w:hAnsi="Arial" w:cs="Arial"/>
                <w:sz w:val="18"/>
                <w:szCs w:val="20"/>
                <w:highlight w:val="yellow"/>
              </w:rPr>
              <w:t xml:space="preserve"> &lt; 150</w:t>
            </w:r>
          </w:p>
        </w:tc>
        <w:tc>
          <w:tcPr>
            <w:tcW w:w="2440" w:type="dxa"/>
            <w:tcBorders>
              <w:top w:val="single" w:sz="4" w:space="0" w:color="auto"/>
              <w:left w:val="single" w:sz="4" w:space="0" w:color="auto"/>
              <w:bottom w:val="single" w:sz="4" w:space="0" w:color="auto"/>
              <w:right w:val="single" w:sz="4" w:space="0" w:color="auto"/>
            </w:tcBorders>
            <w:hideMark/>
          </w:tcPr>
          <w:p w14:paraId="44640C22"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highlight w:val="yellow"/>
              </w:rPr>
            </w:pPr>
            <w:r>
              <w:rPr>
                <w:rFonts w:ascii="Arial" w:eastAsia="MS Mincho" w:hAnsi="Arial" w:cs="Arial"/>
                <w:sz w:val="18"/>
                <w:szCs w:val="20"/>
                <w:highlight w:val="yellow"/>
              </w:rPr>
              <w:t xml:space="preserve">1 ≤ f ≤ </w:t>
            </w:r>
            <w:proofErr w:type="spellStart"/>
            <w:r>
              <w:rPr>
                <w:rFonts w:ascii="Arial" w:eastAsia="MS Mincho" w:hAnsi="Arial" w:cs="Arial"/>
                <w:sz w:val="18"/>
                <w:szCs w:val="20"/>
                <w:highlight w:val="yellow"/>
              </w:rPr>
              <w:t>F</w:t>
            </w:r>
            <w:r>
              <w:rPr>
                <w:rFonts w:ascii="Arial" w:eastAsia="MS Mincho" w:hAnsi="Arial" w:cs="Arial"/>
                <w:sz w:val="18"/>
                <w:szCs w:val="20"/>
                <w:highlight w:val="yellow"/>
                <w:vertAlign w:val="subscript"/>
              </w:rPr>
              <w:t>DL_low</w:t>
            </w:r>
            <w:proofErr w:type="spellEnd"/>
            <w:r>
              <w:rPr>
                <w:rFonts w:ascii="Arial" w:eastAsia="MS Mincho" w:hAnsi="Arial" w:cs="Arial"/>
                <w:sz w:val="18"/>
                <w:szCs w:val="20"/>
                <w:highlight w:val="yellow"/>
              </w:rPr>
              <w:t xml:space="preserve"> – MAX(150,</w:t>
            </w:r>
            <w:r>
              <w:rPr>
                <w:rFonts w:ascii="Arial" w:eastAsia="MS Mincho" w:hAnsi="Arial" w:cs="Arial"/>
                <w:sz w:val="18"/>
                <w:szCs w:val="20"/>
                <w:highlight w:val="yellow"/>
                <w:lang w:eastAsia="zh-CN"/>
              </w:rPr>
              <w:t>3*</w:t>
            </w:r>
            <w:proofErr w:type="spellStart"/>
            <w:r>
              <w:rPr>
                <w:rFonts w:ascii="Arial" w:eastAsia="MS Mincho" w:hAnsi="Arial" w:cs="Arial"/>
                <w:sz w:val="18"/>
                <w:szCs w:val="20"/>
                <w:highlight w:val="yellow"/>
              </w:rPr>
              <w:t>BW</w:t>
            </w:r>
            <w:r>
              <w:rPr>
                <w:rFonts w:ascii="Arial" w:eastAsia="MS Mincho" w:hAnsi="Arial" w:cs="Arial"/>
                <w:sz w:val="18"/>
                <w:szCs w:val="20"/>
                <w:highlight w:val="yellow"/>
                <w:vertAlign w:val="subscript"/>
              </w:rPr>
              <w:t>Channe</w:t>
            </w:r>
            <w:r>
              <w:rPr>
                <w:rFonts w:ascii="Arial" w:eastAsia="SimSun" w:hAnsi="Arial" w:cs="Arial"/>
                <w:sz w:val="18"/>
                <w:szCs w:val="20"/>
                <w:highlight w:val="yellow"/>
                <w:vertAlign w:val="subscript"/>
                <w:lang w:eastAsia="zh-CN"/>
              </w:rPr>
              <w:t>l</w:t>
            </w:r>
            <w:proofErr w:type="spellEnd"/>
            <w:r>
              <w:rPr>
                <w:rFonts w:ascii="Arial" w:eastAsia="MS Mincho" w:hAnsi="Arial" w:cs="Arial"/>
                <w:sz w:val="18"/>
                <w:szCs w:val="20"/>
                <w:highlight w:val="yellow"/>
              </w:rPr>
              <w:t>)</w:t>
            </w:r>
          </w:p>
          <w:p w14:paraId="4D325E86"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highlight w:val="yellow"/>
              </w:rPr>
            </w:pPr>
            <w:r>
              <w:rPr>
                <w:rFonts w:ascii="Arial" w:eastAsia="MS Mincho" w:hAnsi="Arial" w:cs="Arial"/>
                <w:sz w:val="18"/>
                <w:szCs w:val="20"/>
                <w:highlight w:val="yellow"/>
              </w:rPr>
              <w:t>or</w:t>
            </w:r>
          </w:p>
          <w:p w14:paraId="20612348"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highlight w:val="yellow"/>
              </w:rPr>
            </w:pPr>
            <w:proofErr w:type="spellStart"/>
            <w:r>
              <w:rPr>
                <w:rFonts w:ascii="Arial" w:eastAsia="MS Mincho" w:hAnsi="Arial" w:cs="Arial"/>
                <w:sz w:val="18"/>
                <w:szCs w:val="20"/>
                <w:highlight w:val="yellow"/>
              </w:rPr>
              <w:t>F</w:t>
            </w:r>
            <w:r>
              <w:rPr>
                <w:rFonts w:ascii="Arial" w:eastAsia="MS Mincho" w:hAnsi="Arial" w:cs="Arial"/>
                <w:sz w:val="18"/>
                <w:szCs w:val="20"/>
                <w:highlight w:val="yellow"/>
                <w:vertAlign w:val="subscript"/>
              </w:rPr>
              <w:t>DL_high</w:t>
            </w:r>
            <w:proofErr w:type="spellEnd"/>
            <w:r>
              <w:rPr>
                <w:rFonts w:ascii="Arial" w:eastAsia="MS Mincho" w:hAnsi="Arial" w:cs="Arial"/>
                <w:sz w:val="18"/>
                <w:szCs w:val="20"/>
                <w:highlight w:val="yellow"/>
              </w:rPr>
              <w:t xml:space="preserve">                      + MAX(150,</w:t>
            </w:r>
            <w:r>
              <w:rPr>
                <w:rFonts w:ascii="Arial" w:eastAsia="MS Mincho" w:hAnsi="Arial" w:cs="Arial"/>
                <w:sz w:val="18"/>
                <w:szCs w:val="20"/>
                <w:highlight w:val="yellow"/>
                <w:lang w:eastAsia="zh-CN"/>
              </w:rPr>
              <w:t>3*</w:t>
            </w:r>
            <w:proofErr w:type="spellStart"/>
            <w:r>
              <w:rPr>
                <w:rFonts w:ascii="Arial" w:eastAsia="MS Mincho" w:hAnsi="Arial" w:cs="Arial"/>
                <w:sz w:val="18"/>
                <w:szCs w:val="20"/>
                <w:highlight w:val="yellow"/>
              </w:rPr>
              <w:t>BW</w:t>
            </w:r>
            <w:r>
              <w:rPr>
                <w:rFonts w:ascii="Arial" w:eastAsia="MS Mincho" w:hAnsi="Arial" w:cs="Arial"/>
                <w:sz w:val="18"/>
                <w:szCs w:val="20"/>
                <w:highlight w:val="yellow"/>
                <w:vertAlign w:val="subscript"/>
              </w:rPr>
              <w:t>Channe</w:t>
            </w:r>
            <w:r>
              <w:rPr>
                <w:rFonts w:ascii="Arial" w:eastAsia="SimSun" w:hAnsi="Arial" w:cs="Arial"/>
                <w:sz w:val="18"/>
                <w:szCs w:val="20"/>
                <w:highlight w:val="yellow"/>
                <w:vertAlign w:val="subscript"/>
                <w:lang w:eastAsia="zh-CN"/>
              </w:rPr>
              <w:t>l</w:t>
            </w:r>
            <w:proofErr w:type="spellEnd"/>
            <w:r>
              <w:rPr>
                <w:rFonts w:ascii="Arial" w:eastAsia="MS Mincho" w:hAnsi="Arial" w:cs="Arial"/>
                <w:sz w:val="18"/>
                <w:szCs w:val="20"/>
                <w:highlight w:val="yellow"/>
              </w:rPr>
              <w:t>)</w:t>
            </w:r>
          </w:p>
          <w:p w14:paraId="49934A83" w14:textId="77777777" w:rsidR="009D5973" w:rsidRDefault="009D5973" w:rsidP="0036552E">
            <w:pPr>
              <w:keepNext/>
              <w:keepLines/>
              <w:overflowPunct w:val="0"/>
              <w:autoSpaceDE w:val="0"/>
              <w:autoSpaceDN w:val="0"/>
              <w:adjustRightInd w:val="0"/>
              <w:jc w:val="center"/>
              <w:rPr>
                <w:rFonts w:ascii="Arial" w:eastAsia="MS Mincho" w:hAnsi="Arial" w:cs="Arial"/>
                <w:sz w:val="18"/>
                <w:szCs w:val="20"/>
                <w:highlight w:val="yellow"/>
              </w:rPr>
            </w:pPr>
            <w:r>
              <w:rPr>
                <w:rFonts w:ascii="Arial" w:eastAsia="MS Mincho" w:hAnsi="Arial" w:cs="Arial"/>
                <w:sz w:val="18"/>
                <w:szCs w:val="20"/>
                <w:highlight w:val="yellow"/>
              </w:rPr>
              <w:t xml:space="preserve">≤ f ≤ </w:t>
            </w:r>
            <w:r>
              <w:rPr>
                <w:rFonts w:ascii="Arial" w:eastAsia="MS Mincho" w:hAnsi="Arial" w:cs="Arial"/>
                <w:b/>
                <w:bCs/>
                <w:sz w:val="18"/>
                <w:szCs w:val="20"/>
                <w:highlight w:val="yellow"/>
              </w:rPr>
              <w:t>43500</w:t>
            </w:r>
          </w:p>
        </w:tc>
      </w:tr>
      <w:tr w:rsidR="009D5973" w14:paraId="1C4FAB47" w14:textId="77777777" w:rsidTr="0036552E">
        <w:trPr>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7F734224" w14:textId="77777777" w:rsidR="009D5973" w:rsidRDefault="009D5973">
            <w:pPr>
              <w:keepNext/>
              <w:keepLines/>
              <w:overflowPunct w:val="0"/>
              <w:autoSpaceDE w:val="0"/>
              <w:autoSpaceDN w:val="0"/>
              <w:adjustRightInd w:val="0"/>
              <w:ind w:left="851" w:hanging="851"/>
              <w:rPr>
                <w:rFonts w:ascii="Arial" w:eastAsia="MS Mincho" w:hAnsi="Arial"/>
                <w:sz w:val="18"/>
                <w:szCs w:val="20"/>
              </w:rPr>
            </w:pPr>
            <w:r>
              <w:rPr>
                <w:rFonts w:ascii="Arial" w:eastAsia="MS Mincho" w:hAnsi="Arial" w:cs="Arial"/>
                <w:sz w:val="18"/>
                <w:szCs w:val="20"/>
              </w:rPr>
              <w:t>NOTE 1:</w:t>
            </w:r>
            <w:r>
              <w:rPr>
                <w:rFonts w:ascii="Arial" w:eastAsia="MS Mincho" w:hAnsi="Arial" w:cs="Arial"/>
                <w:sz w:val="18"/>
                <w:szCs w:val="20"/>
              </w:rPr>
              <w:tab/>
              <w:t>The power level of the interferer (</w:t>
            </w:r>
            <w:proofErr w:type="spellStart"/>
            <w:r>
              <w:rPr>
                <w:rFonts w:ascii="Arial" w:eastAsia="MS Mincho" w:hAnsi="Arial" w:cs="Arial"/>
                <w:sz w:val="18"/>
                <w:szCs w:val="20"/>
              </w:rPr>
              <w:t>P</w:t>
            </w:r>
            <w:r>
              <w:rPr>
                <w:rFonts w:ascii="Arial" w:eastAsia="MS Mincho" w:hAnsi="Arial" w:cs="Arial"/>
                <w:sz w:val="18"/>
                <w:szCs w:val="20"/>
                <w:vertAlign w:val="subscript"/>
              </w:rPr>
              <w:t>Interferer</w:t>
            </w:r>
            <w:proofErr w:type="spellEnd"/>
            <w:r>
              <w:rPr>
                <w:rFonts w:ascii="Arial" w:eastAsia="MS Mincho" w:hAnsi="Arial" w:cs="Arial"/>
                <w:sz w:val="18"/>
                <w:szCs w:val="20"/>
              </w:rPr>
              <w:t xml:space="preserve">) for Range 3 shall be modified to -20 dBm for </w:t>
            </w:r>
            <w:proofErr w:type="spellStart"/>
            <w:r>
              <w:rPr>
                <w:rFonts w:ascii="Arial" w:eastAsia="MS Mincho" w:hAnsi="Arial" w:cs="Arial"/>
                <w:sz w:val="18"/>
                <w:szCs w:val="20"/>
              </w:rPr>
              <w:t>F</w:t>
            </w:r>
            <w:r>
              <w:rPr>
                <w:rFonts w:ascii="Arial" w:eastAsia="MS Mincho" w:hAnsi="Arial" w:cs="Arial"/>
                <w:sz w:val="18"/>
                <w:szCs w:val="20"/>
                <w:vertAlign w:val="subscript"/>
              </w:rPr>
              <w:t>Interferer</w:t>
            </w:r>
            <w:proofErr w:type="spellEnd"/>
            <w:r>
              <w:rPr>
                <w:rFonts w:ascii="Arial" w:eastAsia="MS Mincho" w:hAnsi="Arial" w:cs="Arial"/>
                <w:sz w:val="18"/>
                <w:szCs w:val="20"/>
              </w:rPr>
              <w:t xml:space="preserve"> &gt; </w:t>
            </w:r>
            <w:r>
              <w:rPr>
                <w:rFonts w:ascii="Arial" w:eastAsia="MS Mincho" w:hAnsi="Arial" w:cs="Arial"/>
                <w:sz w:val="18"/>
                <w:szCs w:val="20"/>
                <w:lang w:eastAsia="zh-CN"/>
              </w:rPr>
              <w:t>6000</w:t>
            </w:r>
            <w:r>
              <w:rPr>
                <w:rFonts w:ascii="Arial" w:eastAsia="MS Mincho" w:hAnsi="Arial" w:cs="Arial"/>
                <w:sz w:val="18"/>
                <w:szCs w:val="20"/>
              </w:rPr>
              <w:t xml:space="preserve"> MHz.</w:t>
            </w:r>
          </w:p>
          <w:p w14:paraId="03BD4DFA" w14:textId="77777777" w:rsidR="009D5973" w:rsidRDefault="009D5973">
            <w:pPr>
              <w:keepNext/>
              <w:keepLines/>
              <w:overflowPunct w:val="0"/>
              <w:autoSpaceDE w:val="0"/>
              <w:autoSpaceDN w:val="0"/>
              <w:adjustRightInd w:val="0"/>
              <w:ind w:left="851" w:hanging="851"/>
              <w:rPr>
                <w:rFonts w:ascii="Arial" w:eastAsia="MS Mincho" w:hAnsi="Arial" w:cs="Arial"/>
                <w:sz w:val="18"/>
                <w:szCs w:val="20"/>
              </w:rPr>
            </w:pPr>
            <w:r>
              <w:rPr>
                <w:rFonts w:ascii="Arial" w:eastAsia="MS Mincho" w:hAnsi="Arial" w:cs="Arial"/>
                <w:sz w:val="18"/>
                <w:szCs w:val="20"/>
              </w:rPr>
              <w:t>NOTE 2:</w:t>
            </w:r>
            <w:r>
              <w:rPr>
                <w:rFonts w:ascii="Arial" w:eastAsia="MS Mincho" w:hAnsi="Arial" w:cs="Arial"/>
                <w:sz w:val="18"/>
                <w:szCs w:val="20"/>
              </w:rPr>
              <w:tab/>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 xml:space="preserve"> denotes the channel bandwidth of the wanted </w:t>
            </w:r>
            <w:proofErr w:type="gramStart"/>
            <w:r>
              <w:rPr>
                <w:rFonts w:ascii="Arial" w:eastAsia="MS Mincho" w:hAnsi="Arial" w:cs="Arial"/>
                <w:sz w:val="18"/>
                <w:szCs w:val="20"/>
              </w:rPr>
              <w:t>signal</w:t>
            </w:r>
            <w:proofErr w:type="gramEnd"/>
          </w:p>
          <w:p w14:paraId="10651CB5" w14:textId="77777777" w:rsidR="009D5973" w:rsidRDefault="009D5973">
            <w:pPr>
              <w:keepNext/>
              <w:keepLines/>
              <w:overflowPunct w:val="0"/>
              <w:autoSpaceDE w:val="0"/>
              <w:autoSpaceDN w:val="0"/>
              <w:adjustRightInd w:val="0"/>
              <w:ind w:left="851" w:hanging="851"/>
              <w:rPr>
                <w:rFonts w:ascii="Arial" w:eastAsia="MS Mincho" w:hAnsi="Arial" w:cs="Arial"/>
                <w:sz w:val="18"/>
                <w:szCs w:val="20"/>
              </w:rPr>
            </w:pPr>
            <w:r>
              <w:rPr>
                <w:rFonts w:ascii="Arial" w:eastAsia="MS Mincho" w:hAnsi="Arial" w:cs="Arial"/>
                <w:sz w:val="18"/>
                <w:szCs w:val="20"/>
              </w:rPr>
              <w:t>NOTE 3:</w:t>
            </w:r>
            <w:r>
              <w:rPr>
                <w:rFonts w:ascii="Arial" w:eastAsia="MS Mincho" w:hAnsi="Arial" w:cs="Arial"/>
                <w:sz w:val="18"/>
                <w:szCs w:val="20"/>
              </w:rPr>
              <w:tab/>
              <w:t>The power level of the interferer (</w:t>
            </w:r>
            <w:proofErr w:type="spellStart"/>
            <w:r>
              <w:rPr>
                <w:rFonts w:ascii="Arial" w:eastAsia="MS Mincho" w:hAnsi="Arial" w:cs="Arial"/>
                <w:sz w:val="18"/>
                <w:szCs w:val="20"/>
              </w:rPr>
              <w:t>P</w:t>
            </w:r>
            <w:r>
              <w:rPr>
                <w:rFonts w:ascii="Arial" w:eastAsia="MS Mincho" w:hAnsi="Arial" w:cs="Arial"/>
                <w:sz w:val="18"/>
                <w:szCs w:val="20"/>
                <w:vertAlign w:val="subscript"/>
              </w:rPr>
              <w:t>Interferer</w:t>
            </w:r>
            <w:proofErr w:type="spellEnd"/>
            <w:r>
              <w:rPr>
                <w:rFonts w:ascii="Arial" w:eastAsia="MS Mincho" w:hAnsi="Arial" w:cs="Arial"/>
                <w:sz w:val="18"/>
                <w:szCs w:val="20"/>
              </w:rPr>
              <w:t xml:space="preserve">) for Range 3 shall be modified to -20 dBm, for </w:t>
            </w:r>
            <w:proofErr w:type="spellStart"/>
            <w:r>
              <w:rPr>
                <w:rFonts w:ascii="Arial" w:eastAsia="MS Mincho" w:hAnsi="Arial" w:cs="Arial"/>
                <w:sz w:val="18"/>
                <w:szCs w:val="20"/>
              </w:rPr>
              <w:t>F</w:t>
            </w:r>
            <w:r>
              <w:rPr>
                <w:rFonts w:ascii="Arial" w:eastAsia="MS Mincho" w:hAnsi="Arial" w:cs="Arial"/>
                <w:sz w:val="18"/>
                <w:szCs w:val="20"/>
                <w:vertAlign w:val="subscript"/>
              </w:rPr>
              <w:t>Interferer</w:t>
            </w:r>
            <w:proofErr w:type="spellEnd"/>
            <w:r>
              <w:rPr>
                <w:rFonts w:ascii="Arial" w:eastAsia="MS Mincho" w:hAnsi="Arial" w:cs="Arial"/>
                <w:sz w:val="18"/>
                <w:szCs w:val="20"/>
              </w:rPr>
              <w:t xml:space="preserve"> &gt; 2700 MHz and </w:t>
            </w:r>
            <w:proofErr w:type="spellStart"/>
            <w:r>
              <w:rPr>
                <w:rFonts w:ascii="Arial" w:eastAsia="MS Mincho" w:hAnsi="Arial" w:cs="Arial"/>
                <w:sz w:val="18"/>
                <w:szCs w:val="20"/>
              </w:rPr>
              <w:t>F</w:t>
            </w:r>
            <w:r>
              <w:rPr>
                <w:rFonts w:ascii="Arial" w:eastAsia="MS Mincho" w:hAnsi="Arial" w:cs="Arial"/>
                <w:sz w:val="18"/>
                <w:szCs w:val="20"/>
                <w:vertAlign w:val="subscript"/>
              </w:rPr>
              <w:t>Interferer</w:t>
            </w:r>
            <w:proofErr w:type="spellEnd"/>
            <w:r>
              <w:rPr>
                <w:rFonts w:ascii="Arial" w:eastAsia="MS Mincho" w:hAnsi="Arial" w:cs="Arial"/>
                <w:sz w:val="18"/>
                <w:szCs w:val="20"/>
              </w:rPr>
              <w:t xml:space="preserve"> &lt; 4800 MHz. For </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 xml:space="preserve"> &gt; 15 MHz, the requirement for Range 1 is not applicable and Range 2 applies from the frequency offset of </w:t>
            </w: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 xml:space="preserve"> from the band edge. For </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 xml:space="preserve"> larger than 60 MHz, the requirement for Range 2 is not applicable and Range 3 applies from the frequency offset of </w:t>
            </w: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 xml:space="preserve"> from the band edge.</w:t>
            </w:r>
          </w:p>
          <w:p w14:paraId="120AF7AA" w14:textId="77777777" w:rsidR="009D5973" w:rsidRDefault="009D5973">
            <w:pPr>
              <w:keepNext/>
              <w:keepLines/>
              <w:overflowPunct w:val="0"/>
              <w:autoSpaceDE w:val="0"/>
              <w:autoSpaceDN w:val="0"/>
              <w:adjustRightInd w:val="0"/>
              <w:ind w:left="851" w:hanging="851"/>
              <w:rPr>
                <w:rFonts w:ascii="Arial" w:eastAsia="MS Mincho" w:hAnsi="Arial"/>
                <w:sz w:val="18"/>
                <w:szCs w:val="20"/>
              </w:rPr>
            </w:pPr>
            <w:r>
              <w:rPr>
                <w:rFonts w:ascii="Arial" w:eastAsia="MS Mincho" w:hAnsi="Arial" w:cs="Arial"/>
                <w:sz w:val="18"/>
                <w:szCs w:val="20"/>
              </w:rPr>
              <w:t>NOTE 4:</w:t>
            </w:r>
            <w:r>
              <w:rPr>
                <w:rFonts w:ascii="Arial" w:eastAsia="MS Mincho" w:hAnsi="Arial" w:cs="Arial"/>
                <w:sz w:val="18"/>
                <w:szCs w:val="20"/>
              </w:rPr>
              <w:tab/>
              <w:t>The power level of the interferer (</w:t>
            </w:r>
            <w:proofErr w:type="spellStart"/>
            <w:r>
              <w:rPr>
                <w:rFonts w:ascii="Arial" w:eastAsia="MS Mincho" w:hAnsi="Arial" w:cs="Arial"/>
                <w:sz w:val="18"/>
                <w:szCs w:val="20"/>
              </w:rPr>
              <w:t>P</w:t>
            </w:r>
            <w:r>
              <w:rPr>
                <w:rFonts w:ascii="Arial" w:eastAsia="MS Mincho" w:hAnsi="Arial" w:cs="Arial"/>
                <w:sz w:val="18"/>
                <w:szCs w:val="20"/>
                <w:vertAlign w:val="subscript"/>
              </w:rPr>
              <w:t>Interferer</w:t>
            </w:r>
            <w:proofErr w:type="spellEnd"/>
            <w:r>
              <w:rPr>
                <w:rFonts w:ascii="Arial" w:eastAsia="MS Mincho" w:hAnsi="Arial" w:cs="Arial"/>
                <w:sz w:val="18"/>
                <w:szCs w:val="20"/>
              </w:rPr>
              <w:t xml:space="preserve">) for Range 3 shall be modified to -20 dBm, for </w:t>
            </w:r>
            <w:proofErr w:type="spellStart"/>
            <w:r>
              <w:rPr>
                <w:rFonts w:ascii="Arial" w:eastAsia="MS Mincho" w:hAnsi="Arial" w:cs="Arial"/>
                <w:sz w:val="18"/>
                <w:szCs w:val="20"/>
              </w:rPr>
              <w:t>F</w:t>
            </w:r>
            <w:r>
              <w:rPr>
                <w:rFonts w:ascii="Arial" w:eastAsia="MS Mincho" w:hAnsi="Arial" w:cs="Arial"/>
                <w:sz w:val="18"/>
                <w:szCs w:val="20"/>
                <w:vertAlign w:val="subscript"/>
              </w:rPr>
              <w:t>Interferer</w:t>
            </w:r>
            <w:proofErr w:type="spellEnd"/>
            <w:r>
              <w:rPr>
                <w:rFonts w:ascii="Arial" w:eastAsia="MS Mincho" w:hAnsi="Arial" w:cs="Arial"/>
                <w:sz w:val="18"/>
                <w:szCs w:val="20"/>
              </w:rPr>
              <w:t xml:space="preserve"> &gt; 3650 MHz and </w:t>
            </w:r>
            <w:proofErr w:type="spellStart"/>
            <w:r>
              <w:rPr>
                <w:rFonts w:ascii="Arial" w:eastAsia="MS Mincho" w:hAnsi="Arial" w:cs="Arial"/>
                <w:sz w:val="18"/>
                <w:szCs w:val="20"/>
              </w:rPr>
              <w:t>F</w:t>
            </w:r>
            <w:r>
              <w:rPr>
                <w:rFonts w:ascii="Arial" w:eastAsia="MS Mincho" w:hAnsi="Arial" w:cs="Arial"/>
                <w:sz w:val="18"/>
                <w:szCs w:val="20"/>
                <w:vertAlign w:val="subscript"/>
              </w:rPr>
              <w:t>Interferer</w:t>
            </w:r>
            <w:proofErr w:type="spellEnd"/>
            <w:r>
              <w:rPr>
                <w:rFonts w:ascii="Arial" w:eastAsia="MS Mincho" w:hAnsi="Arial" w:cs="Arial"/>
                <w:sz w:val="18"/>
                <w:szCs w:val="20"/>
              </w:rPr>
              <w:t xml:space="preserve"> &lt; 5750 MHz. For </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 xml:space="preserve"> ≥ 40 MHz, the requirement for Range 2 is not applicable and Range 3 applies from the frequency offset of </w:t>
            </w: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 xml:space="preserve"> from the band edge.</w:t>
            </w:r>
          </w:p>
          <w:p w14:paraId="49CBF92B" w14:textId="77777777" w:rsidR="009D5973" w:rsidRDefault="009D5973">
            <w:pPr>
              <w:keepNext/>
              <w:keepLines/>
              <w:overflowPunct w:val="0"/>
              <w:autoSpaceDE w:val="0"/>
              <w:autoSpaceDN w:val="0"/>
              <w:adjustRightInd w:val="0"/>
              <w:ind w:left="851" w:hanging="851"/>
              <w:rPr>
                <w:rFonts w:ascii="Arial" w:eastAsia="MS Mincho" w:hAnsi="Arial" w:cs="Arial"/>
                <w:sz w:val="18"/>
                <w:szCs w:val="20"/>
              </w:rPr>
            </w:pPr>
            <w:bookmarkStart w:id="65" w:name="OLE_LINK50"/>
            <w:r>
              <w:rPr>
                <w:rFonts w:ascii="Arial" w:eastAsia="MS Mincho" w:hAnsi="Arial" w:cs="Arial"/>
                <w:sz w:val="18"/>
                <w:szCs w:val="20"/>
              </w:rPr>
              <w:t>NOTE 5:</w:t>
            </w:r>
            <w:r>
              <w:rPr>
                <w:rFonts w:ascii="Arial" w:eastAsia="MS Mincho" w:hAnsi="Arial" w:cs="Arial"/>
                <w:sz w:val="18"/>
                <w:szCs w:val="20"/>
              </w:rPr>
              <w:tab/>
              <w:t>The power level of the interferer (</w:t>
            </w:r>
            <w:proofErr w:type="spellStart"/>
            <w:r>
              <w:rPr>
                <w:rFonts w:ascii="Arial" w:eastAsia="MS Mincho" w:hAnsi="Arial" w:cs="Arial"/>
                <w:sz w:val="18"/>
                <w:szCs w:val="20"/>
              </w:rPr>
              <w:t>P</w:t>
            </w:r>
            <w:r>
              <w:rPr>
                <w:rFonts w:ascii="Arial" w:eastAsia="MS Mincho" w:hAnsi="Arial" w:cs="Arial"/>
                <w:sz w:val="18"/>
                <w:szCs w:val="20"/>
                <w:vertAlign w:val="subscript"/>
              </w:rPr>
              <w:t>Interferer</w:t>
            </w:r>
            <w:proofErr w:type="spellEnd"/>
            <w:r>
              <w:rPr>
                <w:rFonts w:ascii="Arial" w:eastAsia="MS Mincho" w:hAnsi="Arial" w:cs="Arial"/>
                <w:sz w:val="18"/>
                <w:szCs w:val="20"/>
              </w:rPr>
              <w:t xml:space="preserve">) for Range 3 shall be modified to -20 dBm, for </w:t>
            </w:r>
            <w:proofErr w:type="spellStart"/>
            <w:r>
              <w:rPr>
                <w:rFonts w:ascii="Arial" w:eastAsia="MS Mincho" w:hAnsi="Arial" w:cs="Arial"/>
                <w:sz w:val="18"/>
                <w:szCs w:val="20"/>
              </w:rPr>
              <w:t>F</w:t>
            </w:r>
            <w:r>
              <w:rPr>
                <w:rFonts w:ascii="Arial" w:eastAsia="MS Mincho" w:hAnsi="Arial" w:cs="Arial"/>
                <w:sz w:val="18"/>
                <w:szCs w:val="20"/>
                <w:vertAlign w:val="subscript"/>
              </w:rPr>
              <w:t>Interferer</w:t>
            </w:r>
            <w:proofErr w:type="spellEnd"/>
            <w:r>
              <w:rPr>
                <w:rFonts w:ascii="Arial" w:eastAsia="MS Mincho" w:hAnsi="Arial" w:cs="Arial"/>
                <w:sz w:val="18"/>
                <w:szCs w:val="20"/>
              </w:rPr>
              <w:t xml:space="preserve"> &gt; 5175 MHz. For </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 xml:space="preserve"> &gt; 60 MHz, the requirement for Range 2 is not applicable and Range 3 applies from the frequency offset of </w:t>
            </w:r>
            <w:r>
              <w:rPr>
                <w:rFonts w:ascii="Arial" w:eastAsia="MS Mincho" w:hAnsi="Arial" w:cs="Arial"/>
                <w:sz w:val="18"/>
                <w:szCs w:val="20"/>
                <w:lang w:eastAsia="zh-CN"/>
              </w:rPr>
              <w:t>3*</w:t>
            </w:r>
            <w:proofErr w:type="spellStart"/>
            <w:r>
              <w:rPr>
                <w:rFonts w:ascii="Arial" w:eastAsia="MS Mincho" w:hAnsi="Arial" w:cs="Arial"/>
                <w:sz w:val="18"/>
                <w:szCs w:val="20"/>
              </w:rPr>
              <w:t>BW</w:t>
            </w:r>
            <w:r>
              <w:rPr>
                <w:rFonts w:ascii="Arial" w:eastAsia="MS Mincho" w:hAnsi="Arial" w:cs="Arial"/>
                <w:sz w:val="18"/>
                <w:szCs w:val="20"/>
                <w:vertAlign w:val="subscript"/>
              </w:rPr>
              <w:t>Channe</w:t>
            </w:r>
            <w:r>
              <w:rPr>
                <w:rFonts w:ascii="Arial" w:eastAsia="SimSun" w:hAnsi="Arial" w:cs="Arial"/>
                <w:sz w:val="18"/>
                <w:szCs w:val="20"/>
                <w:vertAlign w:val="subscript"/>
                <w:lang w:eastAsia="zh-CN"/>
              </w:rPr>
              <w:t>l</w:t>
            </w:r>
            <w:proofErr w:type="spellEnd"/>
            <w:r>
              <w:rPr>
                <w:rFonts w:ascii="Arial" w:eastAsia="MS Mincho" w:hAnsi="Arial" w:cs="Arial"/>
                <w:sz w:val="18"/>
                <w:szCs w:val="20"/>
              </w:rPr>
              <w:t xml:space="preserve"> from the band edge. The power level of the interferer (</w:t>
            </w:r>
            <w:proofErr w:type="spellStart"/>
            <w:r>
              <w:rPr>
                <w:rFonts w:ascii="Arial" w:eastAsia="MS Mincho" w:hAnsi="Arial" w:cs="Arial"/>
                <w:sz w:val="18"/>
                <w:szCs w:val="20"/>
              </w:rPr>
              <w:t>P</w:t>
            </w:r>
            <w:r>
              <w:rPr>
                <w:rFonts w:ascii="Arial" w:eastAsia="MS Mincho" w:hAnsi="Arial" w:cs="Arial"/>
                <w:sz w:val="18"/>
                <w:szCs w:val="20"/>
                <w:vertAlign w:val="subscript"/>
              </w:rPr>
              <w:t>Interferer</w:t>
            </w:r>
            <w:proofErr w:type="spellEnd"/>
            <w:r>
              <w:rPr>
                <w:rFonts w:ascii="Arial" w:eastAsia="MS Mincho" w:hAnsi="Arial" w:cs="Arial"/>
                <w:sz w:val="18"/>
                <w:szCs w:val="20"/>
              </w:rPr>
              <w:t>) for Range 2 shall be modified to -33 dBm for the range 5925</w:t>
            </w:r>
            <w:r>
              <w:rPr>
                <w:rFonts w:ascii="Arial" w:eastAsia="MS Mincho" w:hAnsi="Arial" w:cs="Arial"/>
                <w:sz w:val="18"/>
                <w:szCs w:val="20"/>
                <w:vertAlign w:val="subscript"/>
              </w:rPr>
              <w:t xml:space="preserve"> </w:t>
            </w:r>
            <w:r>
              <w:rPr>
                <w:rFonts w:ascii="Arial" w:eastAsia="MS Mincho" w:hAnsi="Arial" w:cs="Arial"/>
                <w:sz w:val="18"/>
                <w:szCs w:val="20"/>
              </w:rPr>
              <w:t xml:space="preserve">– MAX(60,3*CBW) ≤ f &lt; </w:t>
            </w:r>
            <w:proofErr w:type="spellStart"/>
            <w:r>
              <w:rPr>
                <w:rFonts w:ascii="Arial" w:eastAsia="MS Mincho" w:hAnsi="Arial" w:cs="Arial"/>
                <w:sz w:val="18"/>
                <w:szCs w:val="20"/>
              </w:rPr>
              <w:t>F</w:t>
            </w:r>
            <w:r>
              <w:rPr>
                <w:rFonts w:ascii="Arial" w:eastAsia="MS Mincho" w:hAnsi="Arial" w:cs="Arial"/>
                <w:sz w:val="18"/>
                <w:szCs w:val="20"/>
                <w:vertAlign w:val="subscript"/>
              </w:rPr>
              <w:t>DL_low</w:t>
            </w:r>
            <w:proofErr w:type="spellEnd"/>
            <w:r>
              <w:rPr>
                <w:rFonts w:ascii="Arial" w:eastAsia="MS Mincho" w:hAnsi="Arial" w:cs="Arial"/>
                <w:sz w:val="18"/>
                <w:szCs w:val="20"/>
              </w:rPr>
              <w:t xml:space="preserve"> -  MAX(60,3*CBW).</w:t>
            </w:r>
            <w:bookmarkEnd w:id="65"/>
          </w:p>
          <w:p w14:paraId="3122BA3E" w14:textId="77777777" w:rsidR="009D5973" w:rsidRDefault="009D5973">
            <w:pPr>
              <w:keepNext/>
              <w:keepLines/>
              <w:overflowPunct w:val="0"/>
              <w:autoSpaceDE w:val="0"/>
              <w:autoSpaceDN w:val="0"/>
              <w:adjustRightInd w:val="0"/>
              <w:ind w:left="851" w:hanging="851"/>
              <w:rPr>
                <w:rFonts w:ascii="Arial" w:eastAsia="MS Mincho" w:hAnsi="Arial" w:cs="Arial"/>
                <w:sz w:val="18"/>
                <w:szCs w:val="20"/>
              </w:rPr>
            </w:pPr>
            <w:r>
              <w:rPr>
                <w:rFonts w:ascii="Arial" w:eastAsia="MS Mincho" w:hAnsi="Arial" w:cs="Arial"/>
                <w:sz w:val="18"/>
                <w:szCs w:val="20"/>
                <w:highlight w:val="yellow"/>
              </w:rPr>
              <w:t>NOTE 6:</w:t>
            </w:r>
            <w:r>
              <w:rPr>
                <w:rFonts w:ascii="Arial" w:eastAsia="MS Mincho" w:hAnsi="Arial" w:cs="Arial"/>
                <w:sz w:val="18"/>
                <w:szCs w:val="20"/>
                <w:highlight w:val="yellow"/>
              </w:rPr>
              <w:tab/>
              <w:t>The power level of the interferer (</w:t>
            </w:r>
            <w:proofErr w:type="spellStart"/>
            <w:r>
              <w:rPr>
                <w:rFonts w:ascii="Arial" w:eastAsia="MS Mincho" w:hAnsi="Arial" w:cs="Arial"/>
                <w:sz w:val="18"/>
                <w:szCs w:val="20"/>
                <w:highlight w:val="yellow"/>
              </w:rPr>
              <w:t>P</w:t>
            </w:r>
            <w:r>
              <w:rPr>
                <w:rFonts w:ascii="Arial" w:eastAsia="MS Mincho" w:hAnsi="Arial" w:cs="Arial"/>
                <w:sz w:val="18"/>
                <w:szCs w:val="20"/>
                <w:highlight w:val="yellow"/>
                <w:vertAlign w:val="subscript"/>
              </w:rPr>
              <w:t>Interferer</w:t>
            </w:r>
            <w:proofErr w:type="spellEnd"/>
            <w:r>
              <w:rPr>
                <w:rFonts w:ascii="Arial" w:eastAsia="MS Mincho" w:hAnsi="Arial" w:cs="Arial"/>
                <w:sz w:val="18"/>
                <w:szCs w:val="20"/>
                <w:highlight w:val="yellow"/>
              </w:rPr>
              <w:t xml:space="preserve">) for Range 3 shall be modified to -20 dBm, for </w:t>
            </w:r>
            <w:proofErr w:type="spellStart"/>
            <w:r>
              <w:rPr>
                <w:rFonts w:ascii="Arial" w:eastAsia="MS Mincho" w:hAnsi="Arial" w:cs="Arial"/>
                <w:sz w:val="18"/>
                <w:szCs w:val="20"/>
                <w:highlight w:val="yellow"/>
              </w:rPr>
              <w:t>F</w:t>
            </w:r>
            <w:r>
              <w:rPr>
                <w:rFonts w:ascii="Arial" w:eastAsia="MS Mincho" w:hAnsi="Arial" w:cs="Arial"/>
                <w:sz w:val="18"/>
                <w:szCs w:val="20"/>
                <w:highlight w:val="yellow"/>
                <w:vertAlign w:val="subscript"/>
              </w:rPr>
              <w:t>Interferer</w:t>
            </w:r>
            <w:proofErr w:type="spellEnd"/>
            <w:r>
              <w:rPr>
                <w:rFonts w:ascii="Arial" w:eastAsia="MS Mincho" w:hAnsi="Arial" w:cs="Arial"/>
                <w:sz w:val="18"/>
                <w:szCs w:val="20"/>
                <w:highlight w:val="yellow"/>
              </w:rPr>
              <w:t xml:space="preserve"> &gt; 5175 MHz. For </w:t>
            </w:r>
            <w:proofErr w:type="spellStart"/>
            <w:r>
              <w:rPr>
                <w:rFonts w:ascii="Arial" w:eastAsia="MS Mincho" w:hAnsi="Arial" w:cs="Arial"/>
                <w:sz w:val="18"/>
                <w:szCs w:val="20"/>
                <w:highlight w:val="yellow"/>
              </w:rPr>
              <w:t>BW</w:t>
            </w:r>
            <w:r>
              <w:rPr>
                <w:rFonts w:ascii="Arial" w:eastAsia="MS Mincho" w:hAnsi="Arial" w:cs="Arial"/>
                <w:sz w:val="18"/>
                <w:szCs w:val="20"/>
                <w:highlight w:val="yellow"/>
                <w:vertAlign w:val="subscript"/>
              </w:rPr>
              <w:t>Channe</w:t>
            </w:r>
            <w:r>
              <w:rPr>
                <w:rFonts w:ascii="Arial" w:eastAsia="SimSun" w:hAnsi="Arial" w:cs="Arial"/>
                <w:sz w:val="18"/>
                <w:szCs w:val="20"/>
                <w:highlight w:val="yellow"/>
                <w:vertAlign w:val="subscript"/>
                <w:lang w:eastAsia="zh-CN"/>
              </w:rPr>
              <w:t>l</w:t>
            </w:r>
            <w:proofErr w:type="spellEnd"/>
            <w:r>
              <w:rPr>
                <w:rFonts w:ascii="Arial" w:eastAsia="MS Mincho" w:hAnsi="Arial" w:cs="Arial"/>
                <w:sz w:val="18"/>
                <w:szCs w:val="20"/>
                <w:highlight w:val="yellow"/>
              </w:rPr>
              <w:t xml:space="preserve"> &gt; 60 MHz, the requirement for Range 2 is not applicable and Range 3 applies from the frequency offset of </w:t>
            </w:r>
            <w:r>
              <w:rPr>
                <w:rFonts w:ascii="Arial" w:eastAsia="MS Mincho" w:hAnsi="Arial" w:cs="Arial"/>
                <w:sz w:val="18"/>
                <w:szCs w:val="20"/>
                <w:highlight w:val="yellow"/>
                <w:lang w:eastAsia="zh-CN"/>
              </w:rPr>
              <w:t>3*</w:t>
            </w:r>
            <w:proofErr w:type="spellStart"/>
            <w:r>
              <w:rPr>
                <w:rFonts w:ascii="Arial" w:eastAsia="MS Mincho" w:hAnsi="Arial" w:cs="Arial"/>
                <w:sz w:val="18"/>
                <w:szCs w:val="20"/>
                <w:highlight w:val="yellow"/>
              </w:rPr>
              <w:t>BW</w:t>
            </w:r>
            <w:r>
              <w:rPr>
                <w:rFonts w:ascii="Arial" w:eastAsia="MS Mincho" w:hAnsi="Arial" w:cs="Arial"/>
                <w:sz w:val="18"/>
                <w:szCs w:val="20"/>
                <w:highlight w:val="yellow"/>
                <w:vertAlign w:val="subscript"/>
              </w:rPr>
              <w:t>Channe</w:t>
            </w:r>
            <w:r>
              <w:rPr>
                <w:rFonts w:ascii="Arial" w:eastAsia="SimSun" w:hAnsi="Arial" w:cs="Arial"/>
                <w:sz w:val="18"/>
                <w:szCs w:val="20"/>
                <w:highlight w:val="yellow"/>
                <w:vertAlign w:val="subscript"/>
                <w:lang w:eastAsia="zh-CN"/>
              </w:rPr>
              <w:t>l</w:t>
            </w:r>
            <w:proofErr w:type="spellEnd"/>
            <w:r>
              <w:rPr>
                <w:rFonts w:ascii="Arial" w:eastAsia="MS Mincho" w:hAnsi="Arial" w:cs="Arial"/>
                <w:sz w:val="18"/>
                <w:szCs w:val="20"/>
                <w:highlight w:val="yellow"/>
              </w:rPr>
              <w:t xml:space="preserve"> from the band edge.</w:t>
            </w:r>
            <w:r>
              <w:rPr>
                <w:rFonts w:ascii="Arial" w:eastAsia="MS Mincho" w:hAnsi="Arial" w:cs="Arial"/>
                <w:sz w:val="18"/>
                <w:szCs w:val="20"/>
              </w:rPr>
              <w:t xml:space="preserve"> </w:t>
            </w:r>
          </w:p>
        </w:tc>
        <w:bookmarkEnd w:id="63"/>
      </w:tr>
    </w:tbl>
    <w:p w14:paraId="376A7299" w14:textId="77777777" w:rsidR="009D5973" w:rsidRPr="0036552E" w:rsidRDefault="009D5973" w:rsidP="009D5973">
      <w:pPr>
        <w:jc w:val="both"/>
        <w:rPr>
          <w:rFonts w:eastAsia="MS Mincho"/>
          <w:lang w:eastAsia="ko-KR"/>
        </w:rPr>
      </w:pPr>
    </w:p>
    <w:p w14:paraId="09BB2D14" w14:textId="77777777" w:rsidR="009D5973" w:rsidRPr="0036552E" w:rsidRDefault="009D5973" w:rsidP="009D5973">
      <w:pPr>
        <w:jc w:val="both"/>
        <w:rPr>
          <w:rFonts w:eastAsia="MS Mincho"/>
        </w:rPr>
      </w:pPr>
    </w:p>
    <w:p w14:paraId="6CBD1568" w14:textId="57E5FB4E" w:rsidR="0036552E" w:rsidRDefault="0036552E">
      <w:pPr>
        <w:rPr>
          <w:rFonts w:eastAsia="Malgun Gothic"/>
        </w:rPr>
      </w:pPr>
      <w:r>
        <w:rPr>
          <w:rFonts w:eastAsia="Malgun Gothic"/>
        </w:rPr>
        <w:br w:type="page"/>
      </w:r>
    </w:p>
    <w:p w14:paraId="522B6706" w14:textId="77777777" w:rsidR="009D5973" w:rsidRDefault="009D5973" w:rsidP="009D5973">
      <w:pPr>
        <w:rPr>
          <w:rFonts w:eastAsia="Malgun Gothic"/>
          <w:b/>
          <w:bCs/>
          <w:color w:val="000000" w:themeColor="text1"/>
          <w:sz w:val="28"/>
          <w:szCs w:val="28"/>
          <w:u w:val="single"/>
          <w:lang w:val="en-GB" w:eastAsia="ko-KR"/>
        </w:rPr>
      </w:pPr>
      <w:r>
        <w:rPr>
          <w:rFonts w:eastAsia="Malgun Gothic"/>
          <w:b/>
          <w:bCs/>
          <w:color w:val="000000" w:themeColor="text1"/>
          <w:sz w:val="28"/>
          <w:szCs w:val="28"/>
          <w:u w:val="single"/>
          <w:lang w:val="en-GB" w:eastAsia="ko-KR"/>
        </w:rPr>
        <w:lastRenderedPageBreak/>
        <w:t>Appendix 2: FCC and ITU-R Reference Tables for Emission Mask Proposal</w:t>
      </w:r>
    </w:p>
    <w:p w14:paraId="661C3056" w14:textId="77777777" w:rsidR="009D5973" w:rsidRDefault="009D5973" w:rsidP="009D5973">
      <w:pPr>
        <w:rPr>
          <w:rFonts w:eastAsia="Malgun Gothic"/>
          <w:b/>
          <w:bCs/>
          <w:color w:val="000000" w:themeColor="text1"/>
          <w:sz w:val="28"/>
          <w:szCs w:val="28"/>
          <w:u w:val="single"/>
          <w:lang w:val="en-GB" w:eastAsia="ko-KR"/>
        </w:rPr>
      </w:pPr>
    </w:p>
    <w:p w14:paraId="6277474E" w14:textId="77777777" w:rsidR="009D5973" w:rsidRDefault="009D5973" w:rsidP="009D5973">
      <w:pPr>
        <w:rPr>
          <w:rFonts w:asciiTheme="minorHAnsi" w:eastAsiaTheme="minorEastAsia" w:hAnsiTheme="minorHAnsi" w:cstheme="minorHAnsi"/>
          <w:b/>
          <w:bCs/>
          <w:color w:val="000000" w:themeColor="text1"/>
          <w:sz w:val="20"/>
          <w:szCs w:val="20"/>
        </w:rPr>
      </w:pPr>
      <w:bookmarkStart w:id="66" w:name="OLE_LINK62"/>
      <w:r>
        <w:rPr>
          <w:rFonts w:asciiTheme="minorHAnsi" w:eastAsiaTheme="minorEastAsia" w:hAnsiTheme="minorHAnsi" w:cstheme="minorHAnsi"/>
          <w:b/>
          <w:bCs/>
          <w:color w:val="000000" w:themeColor="text1"/>
          <w:sz w:val="20"/>
          <w:szCs w:val="20"/>
        </w:rPr>
        <w:t>FCC 47 CFR Part 30 UMFUS:</w:t>
      </w:r>
    </w:p>
    <w:bookmarkEnd w:id="66"/>
    <w:p w14:paraId="14F7630A" w14:textId="08C73D0C" w:rsidR="009D5973" w:rsidRDefault="009D5973" w:rsidP="009D5973">
      <w:pPr>
        <w:rPr>
          <w:rFonts w:asciiTheme="minorHAnsi" w:eastAsiaTheme="minorEastAsia" w:hAnsiTheme="minorHAnsi" w:cstheme="minorHAnsi"/>
          <w:color w:val="000000" w:themeColor="text1"/>
          <w:sz w:val="20"/>
          <w:szCs w:val="20"/>
        </w:rPr>
      </w:pPr>
      <w:r>
        <w:rPr>
          <w:noProof/>
          <w:color w:val="000000" w:themeColor="text1"/>
        </w:rPr>
        <w:drawing>
          <wp:inline distT="0" distB="0" distL="0" distR="0" wp14:anchorId="4D3668EC" wp14:editId="5E671560">
            <wp:extent cx="2997835" cy="1475105"/>
            <wp:effectExtent l="0" t="0" r="0" b="0"/>
            <wp:docPr id="78485096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97835" cy="1475105"/>
                    </a:xfrm>
                    <a:prstGeom prst="rect">
                      <a:avLst/>
                    </a:prstGeom>
                    <a:noFill/>
                    <a:ln>
                      <a:noFill/>
                    </a:ln>
                  </pic:spPr>
                </pic:pic>
              </a:graphicData>
            </a:graphic>
          </wp:inline>
        </w:drawing>
      </w:r>
    </w:p>
    <w:p w14:paraId="719F3917" w14:textId="77777777" w:rsidR="009D5973" w:rsidRDefault="009D5973" w:rsidP="009D5973">
      <w:pPr>
        <w:rPr>
          <w:rFonts w:asciiTheme="minorHAnsi" w:eastAsiaTheme="minorEastAsia" w:hAnsiTheme="minorHAnsi" w:cstheme="minorHAnsi"/>
          <w:color w:val="000000" w:themeColor="text1"/>
          <w:sz w:val="20"/>
          <w:szCs w:val="20"/>
        </w:rPr>
      </w:pPr>
    </w:p>
    <w:p w14:paraId="045E2BFC" w14:textId="77777777" w:rsidR="009D5973" w:rsidRDefault="009D5973" w:rsidP="009D5973">
      <w:pPr>
        <w:rPr>
          <w:rFonts w:asciiTheme="minorHAnsi" w:eastAsiaTheme="minorEastAsia" w:hAnsiTheme="minorHAnsi" w:cstheme="minorHAnsi"/>
          <w:color w:val="000000" w:themeColor="text1"/>
          <w:sz w:val="20"/>
          <w:szCs w:val="20"/>
        </w:rPr>
      </w:pPr>
      <w:bookmarkStart w:id="67" w:name="OLE_LINK82"/>
      <w:r>
        <w:rPr>
          <w:rFonts w:asciiTheme="minorHAnsi" w:eastAsiaTheme="minorEastAsia" w:hAnsiTheme="minorHAnsi" w:cstheme="minorHAnsi"/>
          <w:b/>
          <w:bCs/>
          <w:color w:val="000000" w:themeColor="text1"/>
          <w:sz w:val="20"/>
          <w:szCs w:val="20"/>
        </w:rPr>
        <w:t>ITU-R SM.1539:</w:t>
      </w:r>
    </w:p>
    <w:bookmarkEnd w:id="67"/>
    <w:p w14:paraId="2BCA0324" w14:textId="6DA5DDB2" w:rsidR="009D5973" w:rsidRDefault="009D5973" w:rsidP="009D5973">
      <w:pPr>
        <w:ind w:left="360"/>
        <w:rPr>
          <w:rFonts w:eastAsiaTheme="minorEastAsia"/>
          <w:color w:val="000000" w:themeColor="text1"/>
          <w:sz w:val="20"/>
          <w:szCs w:val="20"/>
        </w:rPr>
      </w:pPr>
      <w:r>
        <w:rPr>
          <w:noProof/>
          <w:color w:val="000000" w:themeColor="text1"/>
        </w:rPr>
        <w:drawing>
          <wp:inline distT="0" distB="0" distL="0" distR="0" wp14:anchorId="3B640CB0" wp14:editId="2F4E001D">
            <wp:extent cx="3168650" cy="3033395"/>
            <wp:effectExtent l="0" t="0" r="0" b="0"/>
            <wp:docPr id="9626318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t="14178"/>
                    <a:stretch>
                      <a:fillRect/>
                    </a:stretch>
                  </pic:blipFill>
                  <pic:spPr bwMode="auto">
                    <a:xfrm>
                      <a:off x="0" y="0"/>
                      <a:ext cx="3168650" cy="3033395"/>
                    </a:xfrm>
                    <a:prstGeom prst="rect">
                      <a:avLst/>
                    </a:prstGeom>
                    <a:noFill/>
                    <a:ln>
                      <a:noFill/>
                    </a:ln>
                  </pic:spPr>
                </pic:pic>
              </a:graphicData>
            </a:graphic>
          </wp:inline>
        </w:drawing>
      </w:r>
    </w:p>
    <w:p w14:paraId="7FE75670" w14:textId="77777777" w:rsidR="009D5973" w:rsidRDefault="009D5973" w:rsidP="009D5973">
      <w:pPr>
        <w:ind w:left="360"/>
        <w:rPr>
          <w:rFonts w:eastAsiaTheme="minorEastAsia"/>
          <w:color w:val="000000" w:themeColor="text1"/>
          <w:sz w:val="20"/>
          <w:szCs w:val="20"/>
        </w:rPr>
      </w:pPr>
    </w:p>
    <w:p w14:paraId="68EC0923" w14:textId="2A3FF3EA" w:rsidR="009D5973" w:rsidRDefault="009D5973" w:rsidP="009D5973">
      <w:pPr>
        <w:ind w:left="360"/>
        <w:rPr>
          <w:rFonts w:eastAsiaTheme="minorEastAsia"/>
          <w:color w:val="000000" w:themeColor="text1"/>
          <w:sz w:val="20"/>
          <w:szCs w:val="20"/>
        </w:rPr>
      </w:pPr>
      <w:r>
        <w:rPr>
          <w:noProof/>
          <w:color w:val="000000" w:themeColor="text1"/>
        </w:rPr>
        <w:drawing>
          <wp:inline distT="0" distB="0" distL="0" distR="0" wp14:anchorId="08478572" wp14:editId="465E6B7A">
            <wp:extent cx="2178685" cy="2882265"/>
            <wp:effectExtent l="0" t="0" r="0" b="0"/>
            <wp:docPr id="19819538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l="23698" t="6512" r="17908" b="31271"/>
                    <a:stretch>
                      <a:fillRect/>
                    </a:stretch>
                  </pic:blipFill>
                  <pic:spPr bwMode="auto">
                    <a:xfrm>
                      <a:off x="0" y="0"/>
                      <a:ext cx="2178685" cy="2882265"/>
                    </a:xfrm>
                    <a:prstGeom prst="rect">
                      <a:avLst/>
                    </a:prstGeom>
                    <a:noFill/>
                    <a:ln>
                      <a:noFill/>
                    </a:ln>
                  </pic:spPr>
                </pic:pic>
              </a:graphicData>
            </a:graphic>
          </wp:inline>
        </w:drawing>
      </w:r>
    </w:p>
    <w:p w14:paraId="422766B2" w14:textId="74B931DC" w:rsidR="009D5973" w:rsidRDefault="009D5973" w:rsidP="009D5973">
      <w:pPr>
        <w:ind w:left="360"/>
        <w:rPr>
          <w:rFonts w:eastAsiaTheme="minorEastAsia"/>
          <w:color w:val="000000" w:themeColor="text1"/>
          <w:sz w:val="20"/>
          <w:szCs w:val="20"/>
        </w:rPr>
      </w:pPr>
      <w:r>
        <w:rPr>
          <w:noProof/>
        </w:rPr>
        <w:lastRenderedPageBreak/>
        <w:drawing>
          <wp:inline distT="0" distB="0" distL="0" distR="0" wp14:anchorId="3AD72129" wp14:editId="459D80AE">
            <wp:extent cx="3721100" cy="1073150"/>
            <wp:effectExtent l="0" t="0" r="0" b="0"/>
            <wp:docPr id="18052780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t="76785"/>
                    <a:stretch>
                      <a:fillRect/>
                    </a:stretch>
                  </pic:blipFill>
                  <pic:spPr bwMode="auto">
                    <a:xfrm>
                      <a:off x="0" y="0"/>
                      <a:ext cx="3721100" cy="1073150"/>
                    </a:xfrm>
                    <a:prstGeom prst="rect">
                      <a:avLst/>
                    </a:prstGeom>
                    <a:noFill/>
                    <a:ln>
                      <a:noFill/>
                    </a:ln>
                  </pic:spPr>
                </pic:pic>
              </a:graphicData>
            </a:graphic>
          </wp:inline>
        </w:drawing>
      </w:r>
    </w:p>
    <w:p w14:paraId="7C9B927A" w14:textId="77777777" w:rsidR="009D5973" w:rsidRDefault="009D5973" w:rsidP="009D5973">
      <w:pPr>
        <w:ind w:left="360"/>
        <w:rPr>
          <w:rFonts w:eastAsiaTheme="minorEastAsia"/>
          <w:color w:val="000000" w:themeColor="text1"/>
          <w:sz w:val="20"/>
          <w:szCs w:val="20"/>
        </w:rPr>
      </w:pPr>
    </w:p>
    <w:p w14:paraId="774F4E06" w14:textId="77777777" w:rsidR="009D5973" w:rsidRDefault="009D5973" w:rsidP="009D5973">
      <w:pPr>
        <w:rPr>
          <w:rFonts w:asciiTheme="minorHAnsi" w:eastAsiaTheme="minorEastAsia" w:hAnsiTheme="minorHAnsi" w:cstheme="minorHAnsi"/>
          <w:color w:val="000000" w:themeColor="text1"/>
          <w:sz w:val="20"/>
          <w:szCs w:val="20"/>
        </w:rPr>
      </w:pPr>
      <w:r>
        <w:rPr>
          <w:rFonts w:asciiTheme="minorHAnsi" w:eastAsiaTheme="minorEastAsia" w:hAnsiTheme="minorHAnsi" w:cstheme="minorHAnsi"/>
          <w:b/>
          <w:bCs/>
          <w:color w:val="000000" w:themeColor="text1"/>
          <w:sz w:val="20"/>
          <w:szCs w:val="20"/>
        </w:rPr>
        <w:t>ITU-R SM.329:</w:t>
      </w:r>
    </w:p>
    <w:p w14:paraId="38713830" w14:textId="2FD99575" w:rsidR="009D5973" w:rsidRDefault="009D5973" w:rsidP="009D5973">
      <w:pPr>
        <w:ind w:left="360"/>
        <w:rPr>
          <w:rFonts w:eastAsiaTheme="minorEastAsia"/>
          <w:color w:val="000000" w:themeColor="text1"/>
          <w:sz w:val="20"/>
          <w:szCs w:val="20"/>
        </w:rPr>
      </w:pPr>
      <w:r>
        <w:rPr>
          <w:noProof/>
          <w:color w:val="000000" w:themeColor="text1"/>
        </w:rPr>
        <w:drawing>
          <wp:inline distT="0" distB="0" distL="0" distR="0" wp14:anchorId="6A1FE4F4" wp14:editId="4B7703CC">
            <wp:extent cx="4297680" cy="2870200"/>
            <wp:effectExtent l="0" t="0" r="7620" b="6350"/>
            <wp:docPr id="178147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870200"/>
                    </a:xfrm>
                    <a:prstGeom prst="rect">
                      <a:avLst/>
                    </a:prstGeom>
                    <a:noFill/>
                    <a:ln>
                      <a:noFill/>
                    </a:ln>
                  </pic:spPr>
                </pic:pic>
              </a:graphicData>
            </a:graphic>
          </wp:inline>
        </w:drawing>
      </w:r>
      <w:r>
        <w:rPr>
          <w:noProof/>
          <w:color w:val="000000" w:themeColor="text1"/>
        </w:rPr>
        <w:drawing>
          <wp:inline distT="0" distB="0" distL="0" distR="0" wp14:anchorId="649F5448" wp14:editId="0AD918EA">
            <wp:extent cx="3987800" cy="1689735"/>
            <wp:effectExtent l="0" t="0" r="0" b="5715"/>
            <wp:docPr id="157293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87800" cy="1689735"/>
                    </a:xfrm>
                    <a:prstGeom prst="rect">
                      <a:avLst/>
                    </a:prstGeom>
                    <a:noFill/>
                    <a:ln>
                      <a:noFill/>
                    </a:ln>
                  </pic:spPr>
                </pic:pic>
              </a:graphicData>
            </a:graphic>
          </wp:inline>
        </w:drawing>
      </w:r>
    </w:p>
    <w:p w14:paraId="4CE4F41D" w14:textId="4BCA3BC7" w:rsidR="000B7FBB" w:rsidRPr="0089628F" w:rsidRDefault="000B7FBB" w:rsidP="009D5973">
      <w:pPr>
        <w:ind w:left="360"/>
        <w:jc w:val="both"/>
        <w:rPr>
          <w:rFonts w:eastAsiaTheme="minorEastAsia"/>
          <w:sz w:val="20"/>
          <w:szCs w:val="20"/>
        </w:rPr>
      </w:pPr>
    </w:p>
    <w:sectPr w:rsidR="000B7FBB" w:rsidRPr="0089628F"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8D792" w14:textId="77777777" w:rsidR="00437DD6" w:rsidRDefault="00437DD6">
      <w:r>
        <w:separator/>
      </w:r>
    </w:p>
  </w:endnote>
  <w:endnote w:type="continuationSeparator" w:id="0">
    <w:p w14:paraId="1C1E6AFD" w14:textId="77777777" w:rsidR="00437DD6" w:rsidRDefault="0043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1180D" w14:textId="77777777" w:rsidR="00437DD6" w:rsidRDefault="00437DD6">
      <w:r>
        <w:separator/>
      </w:r>
    </w:p>
  </w:footnote>
  <w:footnote w:type="continuationSeparator" w:id="0">
    <w:p w14:paraId="7E71655D" w14:textId="77777777" w:rsidR="00437DD6" w:rsidRDefault="00437D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067D"/>
    <w:multiLevelType w:val="hybridMultilevel"/>
    <w:tmpl w:val="DA0A42E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0F1C96"/>
    <w:multiLevelType w:val="hybridMultilevel"/>
    <w:tmpl w:val="067620EE"/>
    <w:lvl w:ilvl="0" w:tplc="A628F93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432CC"/>
    <w:multiLevelType w:val="hybridMultilevel"/>
    <w:tmpl w:val="E560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2F34EC"/>
    <w:multiLevelType w:val="hybridMultilevel"/>
    <w:tmpl w:val="A2F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3"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25"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83E3D53"/>
    <w:multiLevelType w:val="hybridMultilevel"/>
    <w:tmpl w:val="3E6629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D3510C"/>
    <w:multiLevelType w:val="multilevel"/>
    <w:tmpl w:val="0809001D"/>
    <w:numStyleLink w:val="Style1"/>
  </w:abstractNum>
  <w:abstractNum w:abstractNumId="33"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5"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5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13801764">
    <w:abstractNumId w:val="41"/>
  </w:num>
  <w:num w:numId="2" w16cid:durableId="2112971318">
    <w:abstractNumId w:val="22"/>
  </w:num>
  <w:num w:numId="3" w16cid:durableId="248082928">
    <w:abstractNumId w:val="0"/>
  </w:num>
  <w:num w:numId="4" w16cid:durableId="774978074">
    <w:abstractNumId w:val="11"/>
  </w:num>
  <w:num w:numId="5" w16cid:durableId="303124421">
    <w:abstractNumId w:val="14"/>
  </w:num>
  <w:num w:numId="6" w16cid:durableId="1183399330">
    <w:abstractNumId w:val="40"/>
  </w:num>
  <w:num w:numId="7" w16cid:durableId="1819953959">
    <w:abstractNumId w:val="13"/>
  </w:num>
  <w:num w:numId="8" w16cid:durableId="1710759697">
    <w:abstractNumId w:val="43"/>
  </w:num>
  <w:num w:numId="9" w16cid:durableId="1227493330">
    <w:abstractNumId w:val="42"/>
  </w:num>
  <w:num w:numId="10" w16cid:durableId="329142470">
    <w:abstractNumId w:val="33"/>
  </w:num>
  <w:num w:numId="11" w16cid:durableId="1310986398">
    <w:abstractNumId w:val="44"/>
  </w:num>
  <w:num w:numId="12" w16cid:durableId="1785078310">
    <w:abstractNumId w:val="51"/>
  </w:num>
  <w:num w:numId="13" w16cid:durableId="766072960">
    <w:abstractNumId w:val="31"/>
  </w:num>
  <w:num w:numId="14" w16cid:durableId="1455906889">
    <w:abstractNumId w:val="37"/>
  </w:num>
  <w:num w:numId="15" w16cid:durableId="1474833264">
    <w:abstractNumId w:val="16"/>
  </w:num>
  <w:num w:numId="16" w16cid:durableId="1174414886">
    <w:abstractNumId w:val="28"/>
  </w:num>
  <w:num w:numId="17" w16cid:durableId="390227022">
    <w:abstractNumId w:val="12"/>
  </w:num>
  <w:num w:numId="18" w16cid:durableId="310912854">
    <w:abstractNumId w:val="4"/>
  </w:num>
  <w:num w:numId="19" w16cid:durableId="703286438">
    <w:abstractNumId w:val="10"/>
  </w:num>
  <w:num w:numId="20" w16cid:durableId="1632517373">
    <w:abstractNumId w:val="49"/>
  </w:num>
  <w:num w:numId="21" w16cid:durableId="174618387">
    <w:abstractNumId w:val="30"/>
  </w:num>
  <w:num w:numId="22" w16cid:durableId="516312383">
    <w:abstractNumId w:val="35"/>
  </w:num>
  <w:num w:numId="23" w16cid:durableId="1001928057">
    <w:abstractNumId w:val="34"/>
  </w:num>
  <w:num w:numId="24" w16cid:durableId="882787069">
    <w:abstractNumId w:val="5"/>
  </w:num>
  <w:num w:numId="25" w16cid:durableId="1050032582">
    <w:abstractNumId w:val="20"/>
  </w:num>
  <w:num w:numId="26" w16cid:durableId="1214848542">
    <w:abstractNumId w:val="20"/>
  </w:num>
  <w:num w:numId="27" w16cid:durableId="506020064">
    <w:abstractNumId w:val="3"/>
  </w:num>
  <w:num w:numId="28" w16cid:durableId="990793999">
    <w:abstractNumId w:val="9"/>
  </w:num>
  <w:num w:numId="29" w16cid:durableId="1525554282">
    <w:abstractNumId w:val="45"/>
  </w:num>
  <w:num w:numId="30" w16cid:durableId="7340132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18"/>
  </w:num>
  <w:num w:numId="32" w16cid:durableId="1818721323">
    <w:abstractNumId w:val="27"/>
  </w:num>
  <w:num w:numId="33" w16cid:durableId="831067087">
    <w:abstractNumId w:val="27"/>
  </w:num>
  <w:num w:numId="34" w16cid:durableId="1065253799">
    <w:abstractNumId w:val="38"/>
  </w:num>
  <w:num w:numId="35" w16cid:durableId="1512447758">
    <w:abstractNumId w:val="27"/>
  </w:num>
  <w:num w:numId="36" w16cid:durableId="1040277113">
    <w:abstractNumId w:val="38"/>
    <w:lvlOverride w:ilvl="0">
      <w:startOverride w:val="1"/>
    </w:lvlOverride>
    <w:lvlOverride w:ilvl="1"/>
    <w:lvlOverride w:ilvl="2"/>
    <w:lvlOverride w:ilvl="3"/>
    <w:lvlOverride w:ilvl="4"/>
    <w:lvlOverride w:ilvl="5"/>
    <w:lvlOverride w:ilvl="6"/>
    <w:lvlOverride w:ilvl="7"/>
    <w:lvlOverride w:ilvl="8"/>
  </w:num>
  <w:num w:numId="37" w16cid:durableId="303244793">
    <w:abstractNumId w:val="2"/>
  </w:num>
  <w:num w:numId="38" w16cid:durableId="1950309786">
    <w:abstractNumId w:val="50"/>
  </w:num>
  <w:num w:numId="39" w16cid:durableId="2023504112">
    <w:abstractNumId w:val="9"/>
  </w:num>
  <w:num w:numId="40" w16cid:durableId="959608001">
    <w:abstractNumId w:val="8"/>
  </w:num>
  <w:num w:numId="41" w16cid:durableId="2008364306">
    <w:abstractNumId w:val="8"/>
  </w:num>
  <w:num w:numId="42" w16cid:durableId="2132508426">
    <w:abstractNumId w:val="19"/>
  </w:num>
  <w:num w:numId="43" w16cid:durableId="20399146">
    <w:abstractNumId w:val="32"/>
  </w:num>
  <w:num w:numId="44" w16cid:durableId="2113016553">
    <w:abstractNumId w:val="24"/>
  </w:num>
  <w:num w:numId="45" w16cid:durableId="313607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9"/>
  </w:num>
  <w:num w:numId="47" w16cid:durableId="1678926185">
    <w:abstractNumId w:val="17"/>
  </w:num>
  <w:num w:numId="48" w16cid:durableId="1904484730">
    <w:abstractNumId w:val="39"/>
  </w:num>
  <w:num w:numId="49" w16cid:durableId="1770586635">
    <w:abstractNumId w:val="46"/>
  </w:num>
  <w:num w:numId="50" w16cid:durableId="1742557577">
    <w:abstractNumId w:val="36"/>
  </w:num>
  <w:num w:numId="51" w16cid:durableId="1277787498">
    <w:abstractNumId w:val="47"/>
  </w:num>
  <w:num w:numId="52" w16cid:durableId="1093359533">
    <w:abstractNumId w:val="46"/>
  </w:num>
  <w:num w:numId="53" w16cid:durableId="1724909224">
    <w:abstractNumId w:val="15"/>
  </w:num>
  <w:num w:numId="54" w16cid:durableId="1839689785">
    <w:abstractNumId w:val="23"/>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7701240">
    <w:abstractNumId w:val="7"/>
  </w:num>
  <w:num w:numId="57" w16cid:durableId="1488130081">
    <w:abstractNumId w:val="25"/>
  </w:num>
  <w:num w:numId="58" w16cid:durableId="1134063867">
    <w:abstractNumId w:val="48"/>
  </w:num>
  <w:num w:numId="59" w16cid:durableId="558981610">
    <w:abstractNumId w:val="34"/>
  </w:num>
  <w:num w:numId="60" w16cid:durableId="1988513650">
    <w:abstractNumId w:val="1"/>
  </w:num>
  <w:num w:numId="61" w16cid:durableId="1480414705">
    <w:abstractNumId w:val="1"/>
  </w:num>
  <w:num w:numId="62" w16cid:durableId="6501384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715774">
    <w:abstractNumId w:val="6"/>
  </w:num>
  <w:num w:numId="64" w16cid:durableId="1014378334">
    <w:abstractNumId w:val="21"/>
  </w:num>
  <w:num w:numId="65" w16cid:durableId="1468013690">
    <w:abstractNumId w:val="26"/>
  </w:num>
  <w:num w:numId="66" w16cid:durableId="19372072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27EC8"/>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67"/>
    <w:rsid w:val="00082359"/>
    <w:rsid w:val="00082B31"/>
    <w:rsid w:val="000838C9"/>
    <w:rsid w:val="0008397C"/>
    <w:rsid w:val="00083AC5"/>
    <w:rsid w:val="000842C6"/>
    <w:rsid w:val="000844D2"/>
    <w:rsid w:val="00084A5C"/>
    <w:rsid w:val="00084E8B"/>
    <w:rsid w:val="000850A8"/>
    <w:rsid w:val="0008512E"/>
    <w:rsid w:val="00085289"/>
    <w:rsid w:val="000854BB"/>
    <w:rsid w:val="0008573F"/>
    <w:rsid w:val="00085832"/>
    <w:rsid w:val="00085A3A"/>
    <w:rsid w:val="000861FB"/>
    <w:rsid w:val="0008648D"/>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F06"/>
    <w:rsid w:val="000D209B"/>
    <w:rsid w:val="000D21B5"/>
    <w:rsid w:val="000D2243"/>
    <w:rsid w:val="000D2459"/>
    <w:rsid w:val="000D281A"/>
    <w:rsid w:val="000D2854"/>
    <w:rsid w:val="000D3811"/>
    <w:rsid w:val="000D3AF2"/>
    <w:rsid w:val="000D43D7"/>
    <w:rsid w:val="000D4640"/>
    <w:rsid w:val="000D4FC7"/>
    <w:rsid w:val="000D50BD"/>
    <w:rsid w:val="000D5324"/>
    <w:rsid w:val="000D5335"/>
    <w:rsid w:val="000D5CD9"/>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B5C"/>
    <w:rsid w:val="00100015"/>
    <w:rsid w:val="00100483"/>
    <w:rsid w:val="001005F8"/>
    <w:rsid w:val="001006D6"/>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82A"/>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E9C"/>
    <w:rsid w:val="001317FC"/>
    <w:rsid w:val="001320DF"/>
    <w:rsid w:val="0013277F"/>
    <w:rsid w:val="00132CFB"/>
    <w:rsid w:val="001332DD"/>
    <w:rsid w:val="00133712"/>
    <w:rsid w:val="00133DF4"/>
    <w:rsid w:val="00133E10"/>
    <w:rsid w:val="001343E5"/>
    <w:rsid w:val="00134602"/>
    <w:rsid w:val="00134CBC"/>
    <w:rsid w:val="00134D3B"/>
    <w:rsid w:val="00134D6C"/>
    <w:rsid w:val="00134E1F"/>
    <w:rsid w:val="00135112"/>
    <w:rsid w:val="0013517C"/>
    <w:rsid w:val="00135B66"/>
    <w:rsid w:val="00135D3C"/>
    <w:rsid w:val="00136299"/>
    <w:rsid w:val="00136BB7"/>
    <w:rsid w:val="00136C79"/>
    <w:rsid w:val="00137332"/>
    <w:rsid w:val="00137A47"/>
    <w:rsid w:val="00140742"/>
    <w:rsid w:val="00140807"/>
    <w:rsid w:val="00140A17"/>
    <w:rsid w:val="00140D14"/>
    <w:rsid w:val="00141509"/>
    <w:rsid w:val="0014190B"/>
    <w:rsid w:val="00142BF6"/>
    <w:rsid w:val="00143948"/>
    <w:rsid w:val="00144D51"/>
    <w:rsid w:val="00145D31"/>
    <w:rsid w:val="00147DD8"/>
    <w:rsid w:val="00147FB8"/>
    <w:rsid w:val="00150293"/>
    <w:rsid w:val="00150373"/>
    <w:rsid w:val="001523A7"/>
    <w:rsid w:val="00152674"/>
    <w:rsid w:val="0015293F"/>
    <w:rsid w:val="00152D10"/>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CCB"/>
    <w:rsid w:val="001B7D8D"/>
    <w:rsid w:val="001C0061"/>
    <w:rsid w:val="001C00D7"/>
    <w:rsid w:val="001C067E"/>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4DB1"/>
    <w:rsid w:val="002060C1"/>
    <w:rsid w:val="0020667C"/>
    <w:rsid w:val="002068F7"/>
    <w:rsid w:val="00206D2D"/>
    <w:rsid w:val="002071D1"/>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B1F"/>
    <w:rsid w:val="0023584F"/>
    <w:rsid w:val="002359D6"/>
    <w:rsid w:val="00235F21"/>
    <w:rsid w:val="00235F22"/>
    <w:rsid w:val="002360BC"/>
    <w:rsid w:val="002363EC"/>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3BC"/>
    <w:rsid w:val="00266476"/>
    <w:rsid w:val="00267C16"/>
    <w:rsid w:val="00267DEE"/>
    <w:rsid w:val="00270022"/>
    <w:rsid w:val="002700A8"/>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87636"/>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D04"/>
    <w:rsid w:val="00296EEC"/>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4E6"/>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18EF"/>
    <w:rsid w:val="002D2145"/>
    <w:rsid w:val="002D21FD"/>
    <w:rsid w:val="002D2A08"/>
    <w:rsid w:val="002D3038"/>
    <w:rsid w:val="002D3076"/>
    <w:rsid w:val="002D3652"/>
    <w:rsid w:val="002D36D8"/>
    <w:rsid w:val="002D37D7"/>
    <w:rsid w:val="002D3ED8"/>
    <w:rsid w:val="002D496F"/>
    <w:rsid w:val="002D49C1"/>
    <w:rsid w:val="002D52A5"/>
    <w:rsid w:val="002D5308"/>
    <w:rsid w:val="002D566E"/>
    <w:rsid w:val="002D5B9F"/>
    <w:rsid w:val="002D7347"/>
    <w:rsid w:val="002D739A"/>
    <w:rsid w:val="002D77D9"/>
    <w:rsid w:val="002D7B17"/>
    <w:rsid w:val="002E043F"/>
    <w:rsid w:val="002E1FD0"/>
    <w:rsid w:val="002E3C7B"/>
    <w:rsid w:val="002E4FF0"/>
    <w:rsid w:val="002E6273"/>
    <w:rsid w:val="002E6413"/>
    <w:rsid w:val="002E6BA9"/>
    <w:rsid w:val="002E7004"/>
    <w:rsid w:val="002E7D35"/>
    <w:rsid w:val="002F05A6"/>
    <w:rsid w:val="002F11D1"/>
    <w:rsid w:val="002F1C21"/>
    <w:rsid w:val="002F1C9D"/>
    <w:rsid w:val="002F1E7B"/>
    <w:rsid w:val="002F2E19"/>
    <w:rsid w:val="002F3313"/>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77DB"/>
    <w:rsid w:val="00307931"/>
    <w:rsid w:val="00307F7F"/>
    <w:rsid w:val="00310A7D"/>
    <w:rsid w:val="003110FC"/>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CC7"/>
    <w:rsid w:val="003160EE"/>
    <w:rsid w:val="003169E7"/>
    <w:rsid w:val="00316E8C"/>
    <w:rsid w:val="003178C4"/>
    <w:rsid w:val="00317BE4"/>
    <w:rsid w:val="003206F3"/>
    <w:rsid w:val="00320B73"/>
    <w:rsid w:val="003210E7"/>
    <w:rsid w:val="003214B9"/>
    <w:rsid w:val="003221D4"/>
    <w:rsid w:val="00322B9C"/>
    <w:rsid w:val="00322E56"/>
    <w:rsid w:val="00322EFC"/>
    <w:rsid w:val="00323A4C"/>
    <w:rsid w:val="00323DCF"/>
    <w:rsid w:val="00323FB2"/>
    <w:rsid w:val="003244D8"/>
    <w:rsid w:val="00325732"/>
    <w:rsid w:val="00325805"/>
    <w:rsid w:val="0032592F"/>
    <w:rsid w:val="00325E89"/>
    <w:rsid w:val="00326BAC"/>
    <w:rsid w:val="0033073D"/>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277D"/>
    <w:rsid w:val="00362E20"/>
    <w:rsid w:val="003631CC"/>
    <w:rsid w:val="00363357"/>
    <w:rsid w:val="00364633"/>
    <w:rsid w:val="0036473F"/>
    <w:rsid w:val="00364ABC"/>
    <w:rsid w:val="0036552E"/>
    <w:rsid w:val="0036625D"/>
    <w:rsid w:val="003664CA"/>
    <w:rsid w:val="00367515"/>
    <w:rsid w:val="00370DD4"/>
    <w:rsid w:val="00370E87"/>
    <w:rsid w:val="003725D2"/>
    <w:rsid w:val="0037269D"/>
    <w:rsid w:val="00372E3C"/>
    <w:rsid w:val="00373341"/>
    <w:rsid w:val="003736F8"/>
    <w:rsid w:val="0037399B"/>
    <w:rsid w:val="00376369"/>
    <w:rsid w:val="00376FD7"/>
    <w:rsid w:val="00377CCD"/>
    <w:rsid w:val="00377EEC"/>
    <w:rsid w:val="00380060"/>
    <w:rsid w:val="00381A3A"/>
    <w:rsid w:val="00381E05"/>
    <w:rsid w:val="0038239B"/>
    <w:rsid w:val="003824E5"/>
    <w:rsid w:val="00382778"/>
    <w:rsid w:val="003828D4"/>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13AC"/>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3FA"/>
    <w:rsid w:val="004028EE"/>
    <w:rsid w:val="00402D1D"/>
    <w:rsid w:val="00403605"/>
    <w:rsid w:val="0040407D"/>
    <w:rsid w:val="00404616"/>
    <w:rsid w:val="00404E22"/>
    <w:rsid w:val="00404E95"/>
    <w:rsid w:val="00405138"/>
    <w:rsid w:val="00405EEC"/>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870"/>
    <w:rsid w:val="00434F4A"/>
    <w:rsid w:val="00435354"/>
    <w:rsid w:val="0043592A"/>
    <w:rsid w:val="00435FBE"/>
    <w:rsid w:val="0043605A"/>
    <w:rsid w:val="004372DC"/>
    <w:rsid w:val="00437570"/>
    <w:rsid w:val="004377DF"/>
    <w:rsid w:val="00437DD6"/>
    <w:rsid w:val="00437E59"/>
    <w:rsid w:val="00440817"/>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11FD"/>
    <w:rsid w:val="00481AAA"/>
    <w:rsid w:val="00482002"/>
    <w:rsid w:val="00482643"/>
    <w:rsid w:val="00482DF3"/>
    <w:rsid w:val="00483C35"/>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5B3"/>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5B"/>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C60"/>
    <w:rsid w:val="004C08A8"/>
    <w:rsid w:val="004C1953"/>
    <w:rsid w:val="004C2AC8"/>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3BC4"/>
    <w:rsid w:val="004D4007"/>
    <w:rsid w:val="004D41EB"/>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68C"/>
    <w:rsid w:val="004F1C44"/>
    <w:rsid w:val="004F1F52"/>
    <w:rsid w:val="004F32B0"/>
    <w:rsid w:val="004F334F"/>
    <w:rsid w:val="004F3930"/>
    <w:rsid w:val="004F39BD"/>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781"/>
    <w:rsid w:val="00577194"/>
    <w:rsid w:val="0057724A"/>
    <w:rsid w:val="00580944"/>
    <w:rsid w:val="00580ACC"/>
    <w:rsid w:val="00580B10"/>
    <w:rsid w:val="0058146B"/>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45A4"/>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319"/>
    <w:rsid w:val="005B775D"/>
    <w:rsid w:val="005B7956"/>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65E"/>
    <w:rsid w:val="005D3740"/>
    <w:rsid w:val="005D4D29"/>
    <w:rsid w:val="005D4E47"/>
    <w:rsid w:val="005D52C7"/>
    <w:rsid w:val="005D5D66"/>
    <w:rsid w:val="005D6468"/>
    <w:rsid w:val="005D6E22"/>
    <w:rsid w:val="005D7082"/>
    <w:rsid w:val="005D7339"/>
    <w:rsid w:val="005E0406"/>
    <w:rsid w:val="005E04AE"/>
    <w:rsid w:val="005E0962"/>
    <w:rsid w:val="005E0C91"/>
    <w:rsid w:val="005E0DAB"/>
    <w:rsid w:val="005E104D"/>
    <w:rsid w:val="005E1DBF"/>
    <w:rsid w:val="005E20A3"/>
    <w:rsid w:val="005E211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3E0"/>
    <w:rsid w:val="006353F6"/>
    <w:rsid w:val="006357B4"/>
    <w:rsid w:val="0063584B"/>
    <w:rsid w:val="00635EDD"/>
    <w:rsid w:val="0063659A"/>
    <w:rsid w:val="006400C3"/>
    <w:rsid w:val="00640547"/>
    <w:rsid w:val="0064090B"/>
    <w:rsid w:val="006415FD"/>
    <w:rsid w:val="0064189D"/>
    <w:rsid w:val="00641FD0"/>
    <w:rsid w:val="00642955"/>
    <w:rsid w:val="00643BE9"/>
    <w:rsid w:val="006442D5"/>
    <w:rsid w:val="00644499"/>
    <w:rsid w:val="006449F0"/>
    <w:rsid w:val="006453DB"/>
    <w:rsid w:val="00645810"/>
    <w:rsid w:val="00645F9A"/>
    <w:rsid w:val="00646B96"/>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798"/>
    <w:rsid w:val="00694E55"/>
    <w:rsid w:val="00695910"/>
    <w:rsid w:val="00695E89"/>
    <w:rsid w:val="00696239"/>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41A3"/>
    <w:rsid w:val="006B41B8"/>
    <w:rsid w:val="006B4220"/>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D95"/>
    <w:rsid w:val="0071035B"/>
    <w:rsid w:val="00710A66"/>
    <w:rsid w:val="00710BEC"/>
    <w:rsid w:val="00710EDD"/>
    <w:rsid w:val="00711037"/>
    <w:rsid w:val="007110E0"/>
    <w:rsid w:val="00712AFC"/>
    <w:rsid w:val="007135EB"/>
    <w:rsid w:val="007137C2"/>
    <w:rsid w:val="00713D11"/>
    <w:rsid w:val="007142E7"/>
    <w:rsid w:val="00715CCA"/>
    <w:rsid w:val="0071609A"/>
    <w:rsid w:val="00716572"/>
    <w:rsid w:val="00716BD9"/>
    <w:rsid w:val="007170C7"/>
    <w:rsid w:val="00717885"/>
    <w:rsid w:val="00717C29"/>
    <w:rsid w:val="007203DB"/>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174"/>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4BDC"/>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2D7F"/>
    <w:rsid w:val="00755315"/>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63C3"/>
    <w:rsid w:val="007766A3"/>
    <w:rsid w:val="00776BEA"/>
    <w:rsid w:val="00776D10"/>
    <w:rsid w:val="007770E1"/>
    <w:rsid w:val="0077736E"/>
    <w:rsid w:val="0077760E"/>
    <w:rsid w:val="00777967"/>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5AC"/>
    <w:rsid w:val="00786751"/>
    <w:rsid w:val="00786BB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97DEA"/>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5B02"/>
    <w:rsid w:val="007D6004"/>
    <w:rsid w:val="007D68F3"/>
    <w:rsid w:val="007D6FE1"/>
    <w:rsid w:val="007D707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B4D"/>
    <w:rsid w:val="0080322D"/>
    <w:rsid w:val="0080363B"/>
    <w:rsid w:val="00803C8D"/>
    <w:rsid w:val="008041EE"/>
    <w:rsid w:val="0080424E"/>
    <w:rsid w:val="008047E6"/>
    <w:rsid w:val="00804B99"/>
    <w:rsid w:val="00805736"/>
    <w:rsid w:val="0080587D"/>
    <w:rsid w:val="00806024"/>
    <w:rsid w:val="008061FD"/>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32E"/>
    <w:rsid w:val="00837385"/>
    <w:rsid w:val="0083745B"/>
    <w:rsid w:val="008374BC"/>
    <w:rsid w:val="008377BA"/>
    <w:rsid w:val="00837BB6"/>
    <w:rsid w:val="00840324"/>
    <w:rsid w:val="008406CB"/>
    <w:rsid w:val="00840D4E"/>
    <w:rsid w:val="00841380"/>
    <w:rsid w:val="0084155A"/>
    <w:rsid w:val="00841805"/>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5672"/>
    <w:rsid w:val="00855A8C"/>
    <w:rsid w:val="00856354"/>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0E5"/>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28F"/>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0F8F"/>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478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D4C"/>
    <w:rsid w:val="00936402"/>
    <w:rsid w:val="009365BA"/>
    <w:rsid w:val="00936619"/>
    <w:rsid w:val="00936738"/>
    <w:rsid w:val="00936D7A"/>
    <w:rsid w:val="009370CA"/>
    <w:rsid w:val="0093724F"/>
    <w:rsid w:val="0093798E"/>
    <w:rsid w:val="00940463"/>
    <w:rsid w:val="009409D4"/>
    <w:rsid w:val="00940C28"/>
    <w:rsid w:val="00940F83"/>
    <w:rsid w:val="00941216"/>
    <w:rsid w:val="009412EA"/>
    <w:rsid w:val="00941AED"/>
    <w:rsid w:val="00942280"/>
    <w:rsid w:val="009430EA"/>
    <w:rsid w:val="009437BA"/>
    <w:rsid w:val="00943F4F"/>
    <w:rsid w:val="00944832"/>
    <w:rsid w:val="00945071"/>
    <w:rsid w:val="009457EB"/>
    <w:rsid w:val="00945D75"/>
    <w:rsid w:val="0094630A"/>
    <w:rsid w:val="00946EE9"/>
    <w:rsid w:val="00946F0E"/>
    <w:rsid w:val="00947D5E"/>
    <w:rsid w:val="009500A7"/>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D27"/>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802"/>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558"/>
    <w:rsid w:val="00993868"/>
    <w:rsid w:val="00993FAB"/>
    <w:rsid w:val="009940F3"/>
    <w:rsid w:val="00994212"/>
    <w:rsid w:val="009946B1"/>
    <w:rsid w:val="00994A81"/>
    <w:rsid w:val="00995130"/>
    <w:rsid w:val="00995252"/>
    <w:rsid w:val="009954D3"/>
    <w:rsid w:val="0099579B"/>
    <w:rsid w:val="00995C33"/>
    <w:rsid w:val="0099651C"/>
    <w:rsid w:val="009A1351"/>
    <w:rsid w:val="009A16E2"/>
    <w:rsid w:val="009A1910"/>
    <w:rsid w:val="009A1E0C"/>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5973"/>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9BF"/>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E61"/>
    <w:rsid w:val="00AB738B"/>
    <w:rsid w:val="00AB74CD"/>
    <w:rsid w:val="00AB75B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1DBE"/>
    <w:rsid w:val="00AE22B4"/>
    <w:rsid w:val="00AE2C07"/>
    <w:rsid w:val="00AE3AAF"/>
    <w:rsid w:val="00AE5118"/>
    <w:rsid w:val="00AE5312"/>
    <w:rsid w:val="00AE546D"/>
    <w:rsid w:val="00AE5869"/>
    <w:rsid w:val="00AE6A15"/>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342"/>
    <w:rsid w:val="00B13592"/>
    <w:rsid w:val="00B14D49"/>
    <w:rsid w:val="00B15850"/>
    <w:rsid w:val="00B158E3"/>
    <w:rsid w:val="00B159B2"/>
    <w:rsid w:val="00B16389"/>
    <w:rsid w:val="00B163FD"/>
    <w:rsid w:val="00B16B91"/>
    <w:rsid w:val="00B16FC2"/>
    <w:rsid w:val="00B175AA"/>
    <w:rsid w:val="00B1762C"/>
    <w:rsid w:val="00B179BB"/>
    <w:rsid w:val="00B17C9F"/>
    <w:rsid w:val="00B17FB6"/>
    <w:rsid w:val="00B200C2"/>
    <w:rsid w:val="00B20275"/>
    <w:rsid w:val="00B20767"/>
    <w:rsid w:val="00B20868"/>
    <w:rsid w:val="00B20DCF"/>
    <w:rsid w:val="00B20E6C"/>
    <w:rsid w:val="00B215AA"/>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041"/>
    <w:rsid w:val="00B51AE6"/>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67B"/>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49CA"/>
    <w:rsid w:val="00BD5026"/>
    <w:rsid w:val="00BD562F"/>
    <w:rsid w:val="00BD63DD"/>
    <w:rsid w:val="00BD63F5"/>
    <w:rsid w:val="00BD6A5D"/>
    <w:rsid w:val="00BD6CC0"/>
    <w:rsid w:val="00BD701F"/>
    <w:rsid w:val="00BD7452"/>
    <w:rsid w:val="00BD76B1"/>
    <w:rsid w:val="00BD7933"/>
    <w:rsid w:val="00BE009F"/>
    <w:rsid w:val="00BE010E"/>
    <w:rsid w:val="00BE04CE"/>
    <w:rsid w:val="00BE10D0"/>
    <w:rsid w:val="00BE239D"/>
    <w:rsid w:val="00BE2AB3"/>
    <w:rsid w:val="00BE3227"/>
    <w:rsid w:val="00BE3534"/>
    <w:rsid w:val="00BE36A2"/>
    <w:rsid w:val="00BE388B"/>
    <w:rsid w:val="00BE3B90"/>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360E"/>
    <w:rsid w:val="00C04197"/>
    <w:rsid w:val="00C046B8"/>
    <w:rsid w:val="00C0531F"/>
    <w:rsid w:val="00C05B30"/>
    <w:rsid w:val="00C0613B"/>
    <w:rsid w:val="00C0651C"/>
    <w:rsid w:val="00C06D73"/>
    <w:rsid w:val="00C10028"/>
    <w:rsid w:val="00C102A9"/>
    <w:rsid w:val="00C102E7"/>
    <w:rsid w:val="00C110D6"/>
    <w:rsid w:val="00C112CD"/>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9B7"/>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1C4"/>
    <w:rsid w:val="00CE44A3"/>
    <w:rsid w:val="00CE46D5"/>
    <w:rsid w:val="00CE49BA"/>
    <w:rsid w:val="00CE4D11"/>
    <w:rsid w:val="00CE53B8"/>
    <w:rsid w:val="00CE58A1"/>
    <w:rsid w:val="00CE59F1"/>
    <w:rsid w:val="00CE6BC9"/>
    <w:rsid w:val="00CE7410"/>
    <w:rsid w:val="00CE74FA"/>
    <w:rsid w:val="00CE757B"/>
    <w:rsid w:val="00CE76B7"/>
    <w:rsid w:val="00CE7D6A"/>
    <w:rsid w:val="00CE7F27"/>
    <w:rsid w:val="00CF05B1"/>
    <w:rsid w:val="00CF069C"/>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6BF5"/>
    <w:rsid w:val="00D073FD"/>
    <w:rsid w:val="00D07E01"/>
    <w:rsid w:val="00D07F60"/>
    <w:rsid w:val="00D1018C"/>
    <w:rsid w:val="00D10311"/>
    <w:rsid w:val="00D108B3"/>
    <w:rsid w:val="00D10EBF"/>
    <w:rsid w:val="00D11274"/>
    <w:rsid w:val="00D115CC"/>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0906"/>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591E"/>
    <w:rsid w:val="00D36B22"/>
    <w:rsid w:val="00D36D14"/>
    <w:rsid w:val="00D37C85"/>
    <w:rsid w:val="00D37C8B"/>
    <w:rsid w:val="00D4106C"/>
    <w:rsid w:val="00D415E1"/>
    <w:rsid w:val="00D419E7"/>
    <w:rsid w:val="00D41A24"/>
    <w:rsid w:val="00D41CB7"/>
    <w:rsid w:val="00D42516"/>
    <w:rsid w:val="00D431C5"/>
    <w:rsid w:val="00D440E4"/>
    <w:rsid w:val="00D44ACE"/>
    <w:rsid w:val="00D44EB1"/>
    <w:rsid w:val="00D44FE7"/>
    <w:rsid w:val="00D4521E"/>
    <w:rsid w:val="00D46E01"/>
    <w:rsid w:val="00D46F79"/>
    <w:rsid w:val="00D478C6"/>
    <w:rsid w:val="00D47907"/>
    <w:rsid w:val="00D47CD8"/>
    <w:rsid w:val="00D50735"/>
    <w:rsid w:val="00D50A63"/>
    <w:rsid w:val="00D50D8D"/>
    <w:rsid w:val="00D51892"/>
    <w:rsid w:val="00D51B1E"/>
    <w:rsid w:val="00D51B76"/>
    <w:rsid w:val="00D51DE9"/>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614"/>
    <w:rsid w:val="00D66C91"/>
    <w:rsid w:val="00D67270"/>
    <w:rsid w:val="00D67BDF"/>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05E"/>
    <w:rsid w:val="00D912CE"/>
    <w:rsid w:val="00D9133A"/>
    <w:rsid w:val="00D9169A"/>
    <w:rsid w:val="00D9250A"/>
    <w:rsid w:val="00D9265C"/>
    <w:rsid w:val="00D92962"/>
    <w:rsid w:val="00D92A2A"/>
    <w:rsid w:val="00D92F7B"/>
    <w:rsid w:val="00D93A53"/>
    <w:rsid w:val="00D93AAF"/>
    <w:rsid w:val="00D944AA"/>
    <w:rsid w:val="00D945D3"/>
    <w:rsid w:val="00D9536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4C7B"/>
    <w:rsid w:val="00DE5B2C"/>
    <w:rsid w:val="00DE5CC7"/>
    <w:rsid w:val="00DE5EF4"/>
    <w:rsid w:val="00DE6072"/>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7B2"/>
    <w:rsid w:val="00E40979"/>
    <w:rsid w:val="00E40EA7"/>
    <w:rsid w:val="00E40F08"/>
    <w:rsid w:val="00E411CE"/>
    <w:rsid w:val="00E4151C"/>
    <w:rsid w:val="00E41539"/>
    <w:rsid w:val="00E41757"/>
    <w:rsid w:val="00E41FBA"/>
    <w:rsid w:val="00E4265F"/>
    <w:rsid w:val="00E427BF"/>
    <w:rsid w:val="00E42F1D"/>
    <w:rsid w:val="00E4317E"/>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D77"/>
    <w:rsid w:val="00E91EBA"/>
    <w:rsid w:val="00E91FF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76C"/>
    <w:rsid w:val="00EA2FE9"/>
    <w:rsid w:val="00EA33EE"/>
    <w:rsid w:val="00EA3765"/>
    <w:rsid w:val="00EA3E19"/>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1F93"/>
    <w:rsid w:val="00EB2067"/>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0C59"/>
    <w:rsid w:val="00ED1C92"/>
    <w:rsid w:val="00ED243B"/>
    <w:rsid w:val="00ED2F13"/>
    <w:rsid w:val="00ED32B3"/>
    <w:rsid w:val="00ED3E66"/>
    <w:rsid w:val="00ED4307"/>
    <w:rsid w:val="00ED4BFC"/>
    <w:rsid w:val="00ED5127"/>
    <w:rsid w:val="00ED5551"/>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341"/>
    <w:rsid w:val="00EE37C2"/>
    <w:rsid w:val="00EE380F"/>
    <w:rsid w:val="00EE395F"/>
    <w:rsid w:val="00EE4912"/>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9E5"/>
    <w:rsid w:val="00F02BBB"/>
    <w:rsid w:val="00F02ECB"/>
    <w:rsid w:val="00F03C03"/>
    <w:rsid w:val="00F04878"/>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27C"/>
    <w:rsid w:val="00F15A64"/>
    <w:rsid w:val="00F15F33"/>
    <w:rsid w:val="00F16670"/>
    <w:rsid w:val="00F169E5"/>
    <w:rsid w:val="00F16FFB"/>
    <w:rsid w:val="00F171CA"/>
    <w:rsid w:val="00F17489"/>
    <w:rsid w:val="00F20443"/>
    <w:rsid w:val="00F20FC4"/>
    <w:rsid w:val="00F21248"/>
    <w:rsid w:val="00F212E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766"/>
    <w:rsid w:val="00F3195F"/>
    <w:rsid w:val="00F31B84"/>
    <w:rsid w:val="00F31D41"/>
    <w:rsid w:val="00F32A6C"/>
    <w:rsid w:val="00F330F4"/>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1C22"/>
    <w:rsid w:val="00F921DF"/>
    <w:rsid w:val="00F92350"/>
    <w:rsid w:val="00F92A6B"/>
    <w:rsid w:val="00F92E99"/>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BCE"/>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AF"/>
    <w:rsid w:val="00FC21E8"/>
    <w:rsid w:val="00FC268C"/>
    <w:rsid w:val="00FC3495"/>
    <w:rsid w:val="00FC35EB"/>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289"/>
    <w:rsid w:val="00FF64C3"/>
    <w:rsid w:val="00FF6E3F"/>
    <w:rsid w:val="00FF712D"/>
    <w:rsid w:val="00FF71AB"/>
    <w:rsid w:val="00FF794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7EC8"/>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uiPriority w:val="5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8">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Reference">
    <w:name w:val="Reference"/>
    <w:basedOn w:val="af1"/>
    <w:rsid w:val="00B20868"/>
    <w:pPr>
      <w:numPr>
        <w:numId w:val="62"/>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 w:type="character" w:styleId="af9">
    <w:name w:val="Hyperlink"/>
    <w:basedOn w:val="a0"/>
    <w:uiPriority w:val="99"/>
    <w:unhideWhenUsed/>
    <w:rsid w:val="009D59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23408899">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80053531">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12160682">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7280982">
      <w:bodyDiv w:val="1"/>
      <w:marLeft w:val="0"/>
      <w:marRight w:val="0"/>
      <w:marTop w:val="0"/>
      <w:marBottom w:val="0"/>
      <w:divBdr>
        <w:top w:val="none" w:sz="0" w:space="0" w:color="auto"/>
        <w:left w:val="none" w:sz="0" w:space="0" w:color="auto"/>
        <w:bottom w:val="none" w:sz="0" w:space="0" w:color="auto"/>
        <w:right w:val="none" w:sz="0" w:space="0" w:color="auto"/>
      </w:divBdr>
    </w:div>
    <w:div w:id="219244453">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41254555">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20276727">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4014959">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0957705">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4648300">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7757728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9218087">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42959">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91818455">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9793443">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35401085">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169859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1453418">
      <w:bodyDiv w:val="1"/>
      <w:marLeft w:val="0"/>
      <w:marRight w:val="0"/>
      <w:marTop w:val="0"/>
      <w:marBottom w:val="0"/>
      <w:divBdr>
        <w:top w:val="none" w:sz="0" w:space="0" w:color="auto"/>
        <w:left w:val="none" w:sz="0" w:space="0" w:color="auto"/>
        <w:bottom w:val="none" w:sz="0" w:space="0" w:color="auto"/>
        <w:right w:val="none" w:sz="0" w:space="0" w:color="auto"/>
      </w:divBdr>
    </w:div>
    <w:div w:id="926617330">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3089201">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6330228">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81499208">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2487206">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42136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7578956">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81714597">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5205858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8610">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59849846">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1955038">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6039528">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47/chapter-I/subchapter-B/part-22" TargetMode="External"/><Relationship Id="rId13" Type="http://schemas.openxmlformats.org/officeDocument/2006/relationships/hyperlink" Target="https://www.federalregister.gov/documents/2023/07/10/2023-13500/expanding-use-of-the-127-1325-ghz-band-for-mobile-broadband-or-other-expanded-use" TargetMode="External"/><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rec/R-REC-SM.329"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fr.gov/current/title-47/chapter-I/subchapter-B/part-30"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s://www.ecfr.gov/current/title-47/chapter-I/subchapter-B/part-2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cfr.gov/current/title-47/chapter-I/subchapter-B/part-24" TargetMode="External"/><Relationship Id="rId1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2296</Words>
  <Characters>13093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鈞翔 紀</cp:lastModifiedBy>
  <cp:revision>2</cp:revision>
  <cp:lastPrinted>2012-09-28T04:55:00Z</cp:lastPrinted>
  <dcterms:created xsi:type="dcterms:W3CDTF">2024-11-08T15:27:00Z</dcterms:created>
  <dcterms:modified xsi:type="dcterms:W3CDTF">2024-11-08T15:27:00Z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